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A5A8D6" w14:textId="7075658A" w:rsidR="001313AC" w:rsidRPr="001313AC" w:rsidRDefault="00695BF3" w:rsidP="00BF16CD">
      <w:pPr>
        <w:pStyle w:val="GSTitle"/>
      </w:pPr>
      <w:r>
        <w:t>DC</w:t>
      </w:r>
      <w:r w:rsidR="00603A76">
        <w:t>P 3</w:t>
      </w:r>
      <w:r w:rsidR="003901AF">
        <w:t>50</w:t>
      </w:r>
      <w:r w:rsidR="00603A76">
        <w:t xml:space="preserve"> Working Group Meeting 01</w:t>
      </w:r>
    </w:p>
    <w:p w14:paraId="56ABCA15" w14:textId="2D933A7A" w:rsidR="001313AC" w:rsidRPr="001313AC" w:rsidRDefault="003901AF">
      <w:pPr>
        <w:pStyle w:val="Subtitle"/>
      </w:pPr>
      <w:r>
        <w:t>11</w:t>
      </w:r>
      <w:r w:rsidR="001313AC" w:rsidRPr="001313AC">
        <w:t xml:space="preserve"> </w:t>
      </w:r>
      <w:r w:rsidR="00F97749">
        <w:t>September</w:t>
      </w:r>
      <w:r w:rsidR="001313AC" w:rsidRPr="001313AC">
        <w:t xml:space="preserve"> </w:t>
      </w:r>
      <w:r w:rsidR="00F97749">
        <w:t>2019</w:t>
      </w:r>
      <w:r w:rsidR="001313AC" w:rsidRPr="001313AC">
        <w:t xml:space="preserve"> at </w:t>
      </w:r>
      <w:r w:rsidR="00F97749">
        <w:t>10</w:t>
      </w:r>
      <w:r w:rsidR="001313AC" w:rsidRPr="001313AC">
        <w:t>:</w:t>
      </w:r>
      <w:r w:rsidR="00F97749">
        <w:t>00</w:t>
      </w:r>
      <w:r w:rsidR="00603A76">
        <w:t>am</w:t>
      </w:r>
    </w:p>
    <w:p w14:paraId="17747D92" w14:textId="1FC017A3" w:rsidR="001313AC" w:rsidRPr="001313AC" w:rsidRDefault="000D6E8A">
      <w:pPr>
        <w:pStyle w:val="Subtitle"/>
      </w:pPr>
      <w:r>
        <w:t>Telec</w:t>
      </w:r>
      <w:r w:rsidR="001313AC" w:rsidRPr="001313AC">
        <w:t>onference</w:t>
      </w:r>
    </w:p>
    <w:tbl>
      <w:tblPr>
        <w:tblStyle w:val="GSTable1"/>
        <w:tblW w:w="4047" w:type="pct"/>
        <w:tblInd w:w="0" w:type="dxa"/>
        <w:tblLayout w:type="fixed"/>
        <w:tblLook w:val="0600" w:firstRow="0" w:lastRow="0" w:firstColumn="0" w:lastColumn="0" w:noHBand="1" w:noVBand="1"/>
      </w:tblPr>
      <w:tblGrid>
        <w:gridCol w:w="3965"/>
        <w:gridCol w:w="3828"/>
      </w:tblGrid>
      <w:tr w:rsidR="00761EF6" w:rsidRPr="00BC0B85" w14:paraId="736F1C8C" w14:textId="77777777" w:rsidTr="00761EF6">
        <w:trPr>
          <w:trHeight w:val="471"/>
        </w:trPr>
        <w:tc>
          <w:tcPr>
            <w:tcW w:w="2544" w:type="pct"/>
            <w:shd w:val="clear" w:color="auto" w:fill="3C9164"/>
          </w:tcPr>
          <w:p w14:paraId="25F4B71C" w14:textId="77777777" w:rsidR="00761EF6" w:rsidRPr="00F97749" w:rsidRDefault="00761EF6" w:rsidP="00F97749">
            <w:pPr>
              <w:rPr>
                <w:b/>
                <w:color w:val="FFFFFF" w:themeColor="background1"/>
                <w:sz w:val="22"/>
              </w:rPr>
            </w:pPr>
            <w:r w:rsidRPr="00F97749">
              <w:rPr>
                <w:b/>
                <w:color w:val="FFFFFF" w:themeColor="background1"/>
              </w:rPr>
              <w:t>Attendee</w:t>
            </w:r>
          </w:p>
        </w:tc>
        <w:tc>
          <w:tcPr>
            <w:tcW w:w="2456" w:type="pct"/>
            <w:shd w:val="clear" w:color="auto" w:fill="3C9164"/>
          </w:tcPr>
          <w:p w14:paraId="7714C8FA" w14:textId="77777777" w:rsidR="00761EF6" w:rsidRPr="00F97749" w:rsidRDefault="00761EF6" w:rsidP="00F97749">
            <w:pPr>
              <w:rPr>
                <w:b/>
                <w:color w:val="FFFFFF" w:themeColor="background1"/>
                <w:sz w:val="22"/>
              </w:rPr>
            </w:pPr>
            <w:r w:rsidRPr="00F97749">
              <w:rPr>
                <w:b/>
                <w:color w:val="FFFFFF" w:themeColor="background1"/>
              </w:rPr>
              <w:t>Company</w:t>
            </w:r>
          </w:p>
        </w:tc>
      </w:tr>
      <w:tr w:rsidR="00761EF6" w:rsidRPr="00BC0B85" w14:paraId="41E08229" w14:textId="77777777" w:rsidTr="00761EF6">
        <w:trPr>
          <w:trHeight w:val="462"/>
        </w:trPr>
        <w:tc>
          <w:tcPr>
            <w:tcW w:w="5000" w:type="pct"/>
            <w:gridSpan w:val="2"/>
          </w:tcPr>
          <w:p w14:paraId="6C4583DC" w14:textId="7B68761E" w:rsidR="00761EF6" w:rsidRDefault="00761EF6" w:rsidP="00F97749">
            <w:pPr>
              <w:spacing w:before="60" w:after="60"/>
              <w:rPr>
                <w:lang w:val="en-US"/>
              </w:rPr>
            </w:pPr>
            <w:r w:rsidRPr="00761EF6">
              <w:rPr>
                <w:b/>
                <w:bCs/>
                <w:lang w:val="en-US"/>
              </w:rPr>
              <w:t xml:space="preserve">Working Group Members </w:t>
            </w:r>
          </w:p>
        </w:tc>
      </w:tr>
      <w:tr w:rsidR="00761EF6" w:rsidRPr="00BC0B85" w14:paraId="5AC087EA" w14:textId="77777777" w:rsidTr="00761EF6">
        <w:trPr>
          <w:trHeight w:val="462"/>
        </w:trPr>
        <w:tc>
          <w:tcPr>
            <w:tcW w:w="2544" w:type="pct"/>
          </w:tcPr>
          <w:p w14:paraId="3140E3AE" w14:textId="6C4394C5" w:rsidR="00761EF6" w:rsidRPr="00F97749" w:rsidRDefault="003901AF" w:rsidP="00F97749">
            <w:pPr>
              <w:spacing w:before="60" w:after="60"/>
              <w:rPr>
                <w:sz w:val="22"/>
                <w:lang w:val="en-US"/>
              </w:rPr>
            </w:pPr>
            <w:r>
              <w:rPr>
                <w:sz w:val="22"/>
                <w:lang w:val="en-US"/>
              </w:rPr>
              <w:t xml:space="preserve">Lisa Waters (LS) </w:t>
            </w:r>
          </w:p>
        </w:tc>
        <w:tc>
          <w:tcPr>
            <w:tcW w:w="2456" w:type="pct"/>
          </w:tcPr>
          <w:p w14:paraId="2D777497" w14:textId="46AFE342" w:rsidR="00761EF6" w:rsidRPr="00F97749" w:rsidRDefault="003901AF" w:rsidP="00F97749">
            <w:pPr>
              <w:spacing w:before="60" w:after="60"/>
              <w:rPr>
                <w:sz w:val="22"/>
                <w:lang w:val="en-US"/>
              </w:rPr>
            </w:pPr>
            <w:r w:rsidRPr="003901AF">
              <w:rPr>
                <w:sz w:val="22"/>
                <w:lang w:val="en-US"/>
              </w:rPr>
              <w:t>Waters Wye Associates</w:t>
            </w:r>
          </w:p>
        </w:tc>
      </w:tr>
      <w:tr w:rsidR="00761EF6" w:rsidRPr="00BC0B85" w14:paraId="37AFBBD8" w14:textId="77777777" w:rsidTr="00761EF6">
        <w:trPr>
          <w:trHeight w:val="462"/>
        </w:trPr>
        <w:tc>
          <w:tcPr>
            <w:tcW w:w="2544" w:type="pct"/>
          </w:tcPr>
          <w:p w14:paraId="272B0BA7" w14:textId="163C321B" w:rsidR="00761EF6" w:rsidRPr="00F97749" w:rsidRDefault="003901AF" w:rsidP="00F97749">
            <w:pPr>
              <w:spacing w:before="60" w:after="60"/>
              <w:rPr>
                <w:sz w:val="22"/>
                <w:lang w:val="en-US"/>
              </w:rPr>
            </w:pPr>
            <w:r>
              <w:rPr>
                <w:sz w:val="22"/>
                <w:lang w:val="en-US"/>
              </w:rPr>
              <w:t xml:space="preserve">Helen Stack (HS) </w:t>
            </w:r>
          </w:p>
        </w:tc>
        <w:tc>
          <w:tcPr>
            <w:tcW w:w="2456" w:type="pct"/>
          </w:tcPr>
          <w:p w14:paraId="5202276F" w14:textId="1AE8285B" w:rsidR="00761EF6" w:rsidRPr="00F97749" w:rsidRDefault="003901AF" w:rsidP="00F97749">
            <w:pPr>
              <w:spacing w:before="60" w:after="60"/>
              <w:rPr>
                <w:sz w:val="22"/>
                <w:lang w:val="en-US"/>
              </w:rPr>
            </w:pPr>
            <w:r>
              <w:rPr>
                <w:sz w:val="22"/>
                <w:lang w:val="en-US"/>
              </w:rPr>
              <w:t xml:space="preserve">Centrica </w:t>
            </w:r>
          </w:p>
        </w:tc>
      </w:tr>
      <w:tr w:rsidR="00761EF6" w:rsidRPr="00BC0B85" w14:paraId="52A8BFB3" w14:textId="77777777" w:rsidTr="00761EF6">
        <w:trPr>
          <w:trHeight w:val="462"/>
        </w:trPr>
        <w:tc>
          <w:tcPr>
            <w:tcW w:w="2544" w:type="pct"/>
          </w:tcPr>
          <w:p w14:paraId="6BC6243C" w14:textId="74F7A394" w:rsidR="00761EF6" w:rsidRPr="00F97749" w:rsidRDefault="003901AF" w:rsidP="00F97749">
            <w:pPr>
              <w:spacing w:before="60" w:after="60"/>
              <w:rPr>
                <w:sz w:val="22"/>
                <w:lang w:val="en-US"/>
              </w:rPr>
            </w:pPr>
            <w:r>
              <w:rPr>
                <w:sz w:val="22"/>
                <w:lang w:val="en-US"/>
              </w:rPr>
              <w:t xml:space="preserve">Rob Nickerson </w:t>
            </w:r>
          </w:p>
        </w:tc>
        <w:tc>
          <w:tcPr>
            <w:tcW w:w="2456" w:type="pct"/>
          </w:tcPr>
          <w:p w14:paraId="7518C775" w14:textId="0692CE74" w:rsidR="00761EF6" w:rsidRPr="00F97749" w:rsidRDefault="003901AF" w:rsidP="00F97749">
            <w:pPr>
              <w:spacing w:before="60" w:after="60"/>
              <w:rPr>
                <w:sz w:val="22"/>
                <w:lang w:val="en-US"/>
              </w:rPr>
            </w:pPr>
            <w:r>
              <w:rPr>
                <w:sz w:val="22"/>
                <w:lang w:val="en-US"/>
              </w:rPr>
              <w:t xml:space="preserve">National Grid </w:t>
            </w:r>
          </w:p>
        </w:tc>
      </w:tr>
      <w:tr w:rsidR="00761EF6" w:rsidRPr="00BC0B85" w14:paraId="68B658F1" w14:textId="77777777" w:rsidTr="00761EF6">
        <w:trPr>
          <w:trHeight w:val="462"/>
        </w:trPr>
        <w:tc>
          <w:tcPr>
            <w:tcW w:w="2544" w:type="pct"/>
          </w:tcPr>
          <w:p w14:paraId="2ECF1AF5" w14:textId="1C79A0B0" w:rsidR="00761EF6" w:rsidRPr="00F97749" w:rsidRDefault="003901AF" w:rsidP="00F97749">
            <w:pPr>
              <w:spacing w:before="60" w:after="60"/>
              <w:rPr>
                <w:sz w:val="22"/>
                <w:lang w:val="en-US"/>
              </w:rPr>
            </w:pPr>
            <w:r>
              <w:rPr>
                <w:sz w:val="22"/>
                <w:lang w:val="en-US"/>
              </w:rPr>
              <w:t xml:space="preserve">Steve Halsey (SH) </w:t>
            </w:r>
          </w:p>
        </w:tc>
        <w:tc>
          <w:tcPr>
            <w:tcW w:w="2456" w:type="pct"/>
          </w:tcPr>
          <w:p w14:paraId="62761FFF" w14:textId="4576DB66" w:rsidR="00761EF6" w:rsidRPr="00F97749" w:rsidRDefault="003901AF" w:rsidP="00F97749">
            <w:pPr>
              <w:spacing w:before="60" w:after="60"/>
              <w:rPr>
                <w:sz w:val="22"/>
                <w:lang w:val="en-US"/>
              </w:rPr>
            </w:pPr>
            <w:r>
              <w:rPr>
                <w:sz w:val="22"/>
                <w:lang w:val="en-US"/>
              </w:rPr>
              <w:t>UKPN</w:t>
            </w:r>
          </w:p>
        </w:tc>
      </w:tr>
      <w:tr w:rsidR="00761EF6" w:rsidRPr="00BC0B85" w14:paraId="6922E19D" w14:textId="77777777" w:rsidTr="00761EF6">
        <w:trPr>
          <w:trHeight w:val="462"/>
        </w:trPr>
        <w:tc>
          <w:tcPr>
            <w:tcW w:w="2544" w:type="pct"/>
          </w:tcPr>
          <w:p w14:paraId="53477631" w14:textId="5570A7DB" w:rsidR="00761EF6" w:rsidRPr="00F97749" w:rsidRDefault="003901AF" w:rsidP="00F97749">
            <w:pPr>
              <w:spacing w:before="60" w:after="60"/>
              <w:rPr>
                <w:sz w:val="22"/>
                <w:lang w:val="en-US"/>
              </w:rPr>
            </w:pPr>
            <w:r>
              <w:rPr>
                <w:sz w:val="22"/>
                <w:lang w:val="en-US"/>
              </w:rPr>
              <w:t xml:space="preserve">Alex </w:t>
            </w:r>
            <w:proofErr w:type="spellStart"/>
            <w:r>
              <w:rPr>
                <w:sz w:val="22"/>
                <w:lang w:val="en-US"/>
              </w:rPr>
              <w:t>Travell</w:t>
            </w:r>
            <w:proofErr w:type="spellEnd"/>
            <w:r>
              <w:rPr>
                <w:sz w:val="22"/>
                <w:lang w:val="en-US"/>
              </w:rPr>
              <w:t xml:space="preserve"> (AT) </w:t>
            </w:r>
          </w:p>
        </w:tc>
        <w:tc>
          <w:tcPr>
            <w:tcW w:w="2456" w:type="pct"/>
          </w:tcPr>
          <w:p w14:paraId="21EF01C0" w14:textId="208F2B0D" w:rsidR="00761EF6" w:rsidRPr="00F97749" w:rsidRDefault="003901AF" w:rsidP="00F97749">
            <w:pPr>
              <w:spacing w:before="60" w:after="60"/>
              <w:rPr>
                <w:sz w:val="22"/>
                <w:lang w:val="en-US"/>
              </w:rPr>
            </w:pPr>
            <w:r>
              <w:rPr>
                <w:sz w:val="22"/>
                <w:lang w:val="en-US"/>
              </w:rPr>
              <w:t xml:space="preserve">BU-UK </w:t>
            </w:r>
          </w:p>
        </w:tc>
      </w:tr>
      <w:tr w:rsidR="00761EF6" w:rsidRPr="00BC0B85" w14:paraId="66E8EF06" w14:textId="77777777" w:rsidTr="00761EF6">
        <w:trPr>
          <w:trHeight w:val="462"/>
        </w:trPr>
        <w:tc>
          <w:tcPr>
            <w:tcW w:w="2544" w:type="pct"/>
          </w:tcPr>
          <w:p w14:paraId="1F93946E" w14:textId="03C4D520" w:rsidR="00761EF6" w:rsidRDefault="003901AF" w:rsidP="00F97749">
            <w:pPr>
              <w:spacing w:before="60" w:after="60"/>
              <w:rPr>
                <w:lang w:val="en-US"/>
              </w:rPr>
            </w:pPr>
            <w:r>
              <w:rPr>
                <w:lang w:val="en-US"/>
              </w:rPr>
              <w:t xml:space="preserve">Ian Povey (IP) </w:t>
            </w:r>
          </w:p>
        </w:tc>
        <w:tc>
          <w:tcPr>
            <w:tcW w:w="2456" w:type="pct"/>
          </w:tcPr>
          <w:p w14:paraId="744DC76F" w14:textId="7BBA4FDE" w:rsidR="00761EF6" w:rsidRDefault="003901AF" w:rsidP="00F97749">
            <w:pPr>
              <w:spacing w:before="60" w:after="60"/>
              <w:rPr>
                <w:lang w:val="en-US"/>
              </w:rPr>
            </w:pPr>
            <w:r>
              <w:rPr>
                <w:lang w:val="en-US"/>
              </w:rPr>
              <w:t>ENWL</w:t>
            </w:r>
          </w:p>
        </w:tc>
      </w:tr>
      <w:tr w:rsidR="00761EF6" w:rsidRPr="00BC0B85" w14:paraId="6726A376" w14:textId="77777777" w:rsidTr="00761EF6">
        <w:trPr>
          <w:trHeight w:val="462"/>
        </w:trPr>
        <w:tc>
          <w:tcPr>
            <w:tcW w:w="2544" w:type="pct"/>
          </w:tcPr>
          <w:p w14:paraId="004CAE80" w14:textId="2663F0BD" w:rsidR="00761EF6" w:rsidRDefault="003901AF" w:rsidP="00F97749">
            <w:pPr>
              <w:spacing w:before="60" w:after="60"/>
              <w:rPr>
                <w:lang w:val="en-US"/>
              </w:rPr>
            </w:pPr>
            <w:r>
              <w:rPr>
                <w:lang w:val="en-US"/>
              </w:rPr>
              <w:t xml:space="preserve">Tom Kenyon-Brown (TKB) </w:t>
            </w:r>
          </w:p>
        </w:tc>
        <w:tc>
          <w:tcPr>
            <w:tcW w:w="2456" w:type="pct"/>
          </w:tcPr>
          <w:p w14:paraId="5AB8306D" w14:textId="612D2469" w:rsidR="00761EF6" w:rsidRDefault="003901AF" w:rsidP="00F97749">
            <w:pPr>
              <w:spacing w:before="60" w:after="60"/>
              <w:rPr>
                <w:lang w:val="en-US"/>
              </w:rPr>
            </w:pPr>
            <w:r>
              <w:rPr>
                <w:lang w:val="en-US"/>
              </w:rPr>
              <w:t xml:space="preserve">Ofgem </w:t>
            </w:r>
          </w:p>
        </w:tc>
      </w:tr>
      <w:tr w:rsidR="00761EF6" w:rsidRPr="00BC0B85" w14:paraId="649E903F" w14:textId="77777777" w:rsidTr="00761EF6">
        <w:trPr>
          <w:trHeight w:val="462"/>
        </w:trPr>
        <w:tc>
          <w:tcPr>
            <w:tcW w:w="2544" w:type="pct"/>
          </w:tcPr>
          <w:p w14:paraId="4C1AD545" w14:textId="746F18EA" w:rsidR="00761EF6" w:rsidRDefault="003901AF" w:rsidP="00F97749">
            <w:pPr>
              <w:spacing w:before="60" w:after="60"/>
              <w:rPr>
                <w:lang w:val="en-US"/>
              </w:rPr>
            </w:pPr>
            <w:r>
              <w:rPr>
                <w:lang w:val="en-US"/>
              </w:rPr>
              <w:t xml:space="preserve">Ryan Kavanagh </w:t>
            </w:r>
          </w:p>
        </w:tc>
        <w:tc>
          <w:tcPr>
            <w:tcW w:w="2456" w:type="pct"/>
          </w:tcPr>
          <w:p w14:paraId="5F088336" w14:textId="67982D38" w:rsidR="00761EF6" w:rsidRDefault="003901AF" w:rsidP="00F97749">
            <w:pPr>
              <w:spacing w:before="60" w:after="60"/>
              <w:rPr>
                <w:lang w:val="en-US"/>
              </w:rPr>
            </w:pPr>
            <w:r>
              <w:rPr>
                <w:lang w:val="en-US"/>
              </w:rPr>
              <w:t xml:space="preserve">WPD </w:t>
            </w:r>
          </w:p>
        </w:tc>
      </w:tr>
      <w:tr w:rsidR="00761EF6" w:rsidRPr="00BC0B85" w14:paraId="38C11A83" w14:textId="77777777" w:rsidTr="00761EF6">
        <w:trPr>
          <w:trHeight w:val="462"/>
        </w:trPr>
        <w:tc>
          <w:tcPr>
            <w:tcW w:w="5000" w:type="pct"/>
            <w:gridSpan w:val="2"/>
          </w:tcPr>
          <w:p w14:paraId="0F89E920" w14:textId="012790E2" w:rsidR="00761EF6" w:rsidRPr="00F97749" w:rsidRDefault="00761EF6" w:rsidP="00F97749">
            <w:pPr>
              <w:spacing w:before="60" w:after="60"/>
              <w:rPr>
                <w:sz w:val="22"/>
                <w:lang w:val="en-US"/>
              </w:rPr>
            </w:pPr>
            <w:r w:rsidRPr="00761EF6">
              <w:rPr>
                <w:b/>
                <w:bCs/>
                <w:sz w:val="22"/>
                <w:lang w:val="en-US"/>
              </w:rPr>
              <w:t>Code Administrator</w:t>
            </w:r>
          </w:p>
        </w:tc>
      </w:tr>
      <w:tr w:rsidR="003901AF" w:rsidRPr="00BC0B85" w14:paraId="607BA9B5" w14:textId="77777777" w:rsidTr="00761EF6">
        <w:trPr>
          <w:trHeight w:val="462"/>
        </w:trPr>
        <w:tc>
          <w:tcPr>
            <w:tcW w:w="2544" w:type="pct"/>
          </w:tcPr>
          <w:p w14:paraId="2778F157" w14:textId="4B5A01A9" w:rsidR="003901AF" w:rsidRDefault="003901AF" w:rsidP="00F97749">
            <w:pPr>
              <w:spacing w:before="60" w:after="60"/>
              <w:rPr>
                <w:lang w:val="en-US"/>
              </w:rPr>
            </w:pPr>
            <w:r>
              <w:rPr>
                <w:lang w:val="en-US"/>
              </w:rPr>
              <w:t>Dylan Townsend (DT) (Chair)</w:t>
            </w:r>
          </w:p>
        </w:tc>
        <w:tc>
          <w:tcPr>
            <w:tcW w:w="2456" w:type="pct"/>
          </w:tcPr>
          <w:p w14:paraId="65CF65A7" w14:textId="0B57E56B" w:rsidR="003901AF" w:rsidRPr="00F97749" w:rsidRDefault="003901AF" w:rsidP="00F97749">
            <w:pPr>
              <w:spacing w:before="60" w:after="60"/>
              <w:rPr>
                <w:lang w:val="en-US"/>
              </w:rPr>
            </w:pPr>
            <w:r w:rsidRPr="00F97749">
              <w:rPr>
                <w:lang w:val="en-US"/>
              </w:rPr>
              <w:t>ElectraLink</w:t>
            </w:r>
          </w:p>
        </w:tc>
      </w:tr>
      <w:tr w:rsidR="00761EF6" w:rsidRPr="00BC0B85" w14:paraId="2B0418E5" w14:textId="77777777" w:rsidTr="00761EF6">
        <w:trPr>
          <w:trHeight w:val="462"/>
        </w:trPr>
        <w:tc>
          <w:tcPr>
            <w:tcW w:w="2544" w:type="pct"/>
          </w:tcPr>
          <w:p w14:paraId="36A592E9" w14:textId="2E645C6B" w:rsidR="00761EF6" w:rsidRPr="00F97749" w:rsidRDefault="00761EF6" w:rsidP="00F97749">
            <w:pPr>
              <w:spacing w:before="60" w:after="60"/>
              <w:rPr>
                <w:sz w:val="22"/>
                <w:lang w:val="en-US"/>
              </w:rPr>
            </w:pPr>
            <w:r>
              <w:rPr>
                <w:lang w:val="en-US"/>
              </w:rPr>
              <w:t xml:space="preserve">Richard Colwill [RC] </w:t>
            </w:r>
            <w:r w:rsidR="003901AF">
              <w:rPr>
                <w:lang w:val="en-US"/>
              </w:rPr>
              <w:t>(Technical Secretary)</w:t>
            </w:r>
          </w:p>
        </w:tc>
        <w:tc>
          <w:tcPr>
            <w:tcW w:w="2456" w:type="pct"/>
          </w:tcPr>
          <w:p w14:paraId="21CC05B8" w14:textId="3A4313B2" w:rsidR="00761EF6" w:rsidRPr="00F97749" w:rsidRDefault="00761EF6" w:rsidP="00F97749">
            <w:pPr>
              <w:spacing w:before="60" w:after="60"/>
              <w:rPr>
                <w:sz w:val="22"/>
                <w:lang w:val="en-US"/>
              </w:rPr>
            </w:pPr>
            <w:r w:rsidRPr="00F97749">
              <w:rPr>
                <w:lang w:val="en-US"/>
              </w:rPr>
              <w:t>ElectraLink</w:t>
            </w:r>
          </w:p>
        </w:tc>
      </w:tr>
    </w:tbl>
    <w:p w14:paraId="55777425" w14:textId="1C430818" w:rsidR="001313AC" w:rsidRDefault="001313AC" w:rsidP="00F97749"/>
    <w:p w14:paraId="529A49FF" w14:textId="0415AE35" w:rsidR="00D4468F" w:rsidRDefault="00D4468F" w:rsidP="00F97749"/>
    <w:p w14:paraId="4EC8D050" w14:textId="08EC7B96" w:rsidR="00D4468F" w:rsidRDefault="00D4468F" w:rsidP="00F97749"/>
    <w:p w14:paraId="734DD9E5" w14:textId="0CAD0D12" w:rsidR="00D4468F" w:rsidRDefault="00D4468F" w:rsidP="00F97749"/>
    <w:p w14:paraId="65DB2E26" w14:textId="4608F00C" w:rsidR="00D4468F" w:rsidRDefault="00D4468F" w:rsidP="00F97749"/>
    <w:p w14:paraId="5FEDC7D9" w14:textId="4018BCEE" w:rsidR="003901AF" w:rsidRDefault="003901AF" w:rsidP="00F97749"/>
    <w:p w14:paraId="1014BBEC" w14:textId="067A0ED3" w:rsidR="003901AF" w:rsidRDefault="003901AF" w:rsidP="00F97749"/>
    <w:p w14:paraId="13977013" w14:textId="33B33DF4" w:rsidR="003901AF" w:rsidRDefault="003901AF" w:rsidP="00F97749"/>
    <w:p w14:paraId="7E5C8431" w14:textId="77777777" w:rsidR="003901AF" w:rsidRDefault="003901AF" w:rsidP="00F97749"/>
    <w:p w14:paraId="505168EE" w14:textId="77777777" w:rsidR="00D4468F" w:rsidRDefault="00D4468F" w:rsidP="00F97749"/>
    <w:p w14:paraId="789B6F38" w14:textId="77777777" w:rsidR="00AA032D" w:rsidRPr="001313AC" w:rsidRDefault="00AA032D" w:rsidP="00F97749"/>
    <w:p w14:paraId="3CBAD4F2" w14:textId="20ED5698" w:rsidR="001313AC" w:rsidRPr="001313AC" w:rsidRDefault="001313AC" w:rsidP="00AA032D">
      <w:pPr>
        <w:pStyle w:val="GSHeading1withnumb"/>
      </w:pPr>
      <w:r w:rsidRPr="001313AC">
        <w:lastRenderedPageBreak/>
        <w:t>Administration</w:t>
      </w:r>
    </w:p>
    <w:p w14:paraId="67E6646A" w14:textId="77777777" w:rsidR="007071A1" w:rsidRDefault="007071A1" w:rsidP="00232BAE">
      <w:pPr>
        <w:pStyle w:val="GSBodyParawithnumb"/>
      </w:pPr>
      <w:r>
        <w:t xml:space="preserve">The Chair welcomed the members to the meeting. </w:t>
      </w:r>
    </w:p>
    <w:p w14:paraId="0CA73417" w14:textId="5E333FA3" w:rsidR="007071A1" w:rsidRDefault="007071A1" w:rsidP="00232BAE">
      <w:pPr>
        <w:pStyle w:val="GSBodyParawithnumb"/>
      </w:pPr>
      <w:r>
        <w:t>The Working Group reviewed the “Competition Law Guidance”. All Working Group members agreed to be bound by the Competition Law Guidance for the duration of the meeting.</w:t>
      </w:r>
    </w:p>
    <w:p w14:paraId="6F1D2D7F" w14:textId="58BFEEFF" w:rsidR="00D4468F" w:rsidRPr="00232BAE" w:rsidRDefault="00D4468F" w:rsidP="00232BAE">
      <w:pPr>
        <w:pStyle w:val="GSBodyParawithnumb"/>
      </w:pPr>
      <w:r w:rsidRPr="00232BAE">
        <w:t>The Terms of Reference for the meeting were reviewed and the Working Group agreed that these were a fair and accurate representation of the Working Group’s objectives and agreed to be bound by them for the duration of the Working Group.</w:t>
      </w:r>
      <w:r w:rsidR="003901AF" w:rsidRPr="00232BAE">
        <w:t xml:space="preserve"> In addition to the standard terms outlined in Part A of the </w:t>
      </w:r>
      <w:proofErr w:type="spellStart"/>
      <w:r w:rsidR="003901AF" w:rsidRPr="00232BAE">
        <w:t>ToR</w:t>
      </w:r>
      <w:proofErr w:type="spellEnd"/>
      <w:r w:rsidR="003901AF" w:rsidRPr="00232BAE">
        <w:t>, the Working Group is required to consider and report on the following specific issues:</w:t>
      </w:r>
    </w:p>
    <w:p w14:paraId="2E8D99CF" w14:textId="1EC2F189" w:rsidR="003901AF" w:rsidRDefault="003901AF" w:rsidP="00B652B9">
      <w:pPr>
        <w:pStyle w:val="ListParagraph"/>
        <w:numPr>
          <w:ilvl w:val="0"/>
          <w:numId w:val="51"/>
        </w:numPr>
      </w:pPr>
      <w:r w:rsidRPr="003901AF">
        <w:t>The Panel noted that ENA Open Networks have been reviewing something similar and therefore the Working Group should engage with Open Networks to ensure that work isn’t duplicated.</w:t>
      </w:r>
    </w:p>
    <w:p w14:paraId="37B8D7C2" w14:textId="772E9F96" w:rsidR="003901AF" w:rsidRDefault="003901AF" w:rsidP="00B652B9">
      <w:pPr>
        <w:pStyle w:val="ListParagraph"/>
        <w:numPr>
          <w:ilvl w:val="0"/>
          <w:numId w:val="51"/>
        </w:numPr>
      </w:pPr>
      <w:r w:rsidRPr="003901AF">
        <w:t>It was also noted that some of the information being considered for the register could be confidential and appropriate legal advice should be sought by the Working Group.</w:t>
      </w:r>
    </w:p>
    <w:p w14:paraId="52AD300F" w14:textId="352F49C5" w:rsidR="003901AF" w:rsidRDefault="003901AF" w:rsidP="00B652B9">
      <w:pPr>
        <w:pStyle w:val="ListParagraph"/>
        <w:numPr>
          <w:ilvl w:val="0"/>
          <w:numId w:val="51"/>
        </w:numPr>
      </w:pPr>
      <w:r w:rsidRPr="003901AF">
        <w:t>The Panel also requested that consideration is given by the Working Group regarding the governance of reviewing and updating the structure of the register.</w:t>
      </w:r>
    </w:p>
    <w:p w14:paraId="03AD4CB4" w14:textId="244F7D33" w:rsidR="00AB72D5" w:rsidRPr="001313AC" w:rsidRDefault="007071A1" w:rsidP="00F97749">
      <w:pPr>
        <w:pStyle w:val="GSHeading1withnumb"/>
      </w:pPr>
      <w:r>
        <w:t>Purpose of the Meeting</w:t>
      </w:r>
    </w:p>
    <w:p w14:paraId="66ECE00E" w14:textId="5C55296E" w:rsidR="00AB72D5" w:rsidRPr="001313AC" w:rsidRDefault="007071A1" w:rsidP="00EF7333">
      <w:pPr>
        <w:pStyle w:val="GSBodyParawithnumb"/>
      </w:pPr>
      <w:r>
        <w:t xml:space="preserve">The Chair set out that the purpose of the meeting </w:t>
      </w:r>
      <w:r w:rsidR="00D4468F">
        <w:t>was</w:t>
      </w:r>
      <w:r>
        <w:t xml:space="preserve"> to review and analyse the Change Proposal (CP)</w:t>
      </w:r>
      <w:r w:rsidR="00C10513">
        <w:t xml:space="preserve"> and potential solutions</w:t>
      </w:r>
      <w:r w:rsidR="003901AF">
        <w:t>.</w:t>
      </w:r>
    </w:p>
    <w:p w14:paraId="00FC459C" w14:textId="77777777" w:rsidR="005534E2" w:rsidRPr="002A0F3D" w:rsidRDefault="005534E2" w:rsidP="005534E2">
      <w:pPr>
        <w:pStyle w:val="GSHeading1withnumb"/>
      </w:pPr>
      <w:r>
        <w:t>Review of Draft Change Proposal and Solutions</w:t>
      </w:r>
    </w:p>
    <w:p w14:paraId="51C63025" w14:textId="51FE1E41" w:rsidR="003901AF" w:rsidRPr="00B652B9" w:rsidRDefault="003901AF" w:rsidP="00EF7333">
      <w:pPr>
        <w:pStyle w:val="GSBodyParawithnumb"/>
        <w:numPr>
          <w:ilvl w:val="0"/>
          <w:numId w:val="0"/>
        </w:numPr>
        <w:rPr>
          <w:rStyle w:val="Strong"/>
        </w:rPr>
      </w:pPr>
      <w:r w:rsidRPr="00B652B9">
        <w:rPr>
          <w:rStyle w:val="Strong"/>
        </w:rPr>
        <w:t>Overview</w:t>
      </w:r>
    </w:p>
    <w:p w14:paraId="6B94798C" w14:textId="6455FC8A" w:rsidR="00C07659" w:rsidRDefault="003901AF" w:rsidP="00EF7333">
      <w:pPr>
        <w:pStyle w:val="GSBodyParawithnumb"/>
      </w:pPr>
      <w:r>
        <w:t>LW</w:t>
      </w:r>
      <w:r w:rsidR="00D4468F">
        <w:t xml:space="preserve"> </w:t>
      </w:r>
      <w:r w:rsidR="007071A1">
        <w:t>provided an overview of the content of DCP 3</w:t>
      </w:r>
      <w:r>
        <w:t>50</w:t>
      </w:r>
      <w:r w:rsidR="007071A1">
        <w:t>.</w:t>
      </w:r>
      <w:r w:rsidR="005539F1">
        <w:t xml:space="preserve"> The CP can be found as Attachment 1.</w:t>
      </w:r>
      <w:r>
        <w:t xml:space="preserve"> The purpose the CP is to </w:t>
      </w:r>
      <w:r w:rsidRPr="003901AF">
        <w:t>require the DNOs to create a national, public register of all sites that use their networks and influence the operation of the GB power market.  The Register would contain details of each connected site and would be kept up to date by the DNOs.</w:t>
      </w:r>
    </w:p>
    <w:p w14:paraId="75A23E31" w14:textId="0818F214" w:rsidR="003901AF" w:rsidRDefault="003901AF" w:rsidP="00EF7333">
      <w:pPr>
        <w:pStyle w:val="GSBodyParawithnumb"/>
      </w:pPr>
      <w:r w:rsidRPr="003901AF">
        <w:t xml:space="preserve">While it is possible to see the generation/DSR/interconnectors connected to, or using, the GB transmission networks via registers held by the ESO, it is not possible to see the embedded power plants/DSR/storage.  With increasing use of embedded generation/DSR/storage for balancing, within the capacity market and to manage local issues, it is important that this market becomes more transparent.  This proposal would therefore require the DNOs to publish and maintain a register of all generators/DSR/storage (starting with those &gt;1MW) connected to and using their networks.   </w:t>
      </w:r>
    </w:p>
    <w:p w14:paraId="4E028A63" w14:textId="730EBA28" w:rsidR="003901AF" w:rsidRDefault="003901AF" w:rsidP="00EF7333">
      <w:pPr>
        <w:pStyle w:val="GSBodyParawithnumb"/>
      </w:pPr>
      <w:r>
        <w:t>It was noted that w</w:t>
      </w:r>
      <w:r w:rsidRPr="003901AF">
        <w:t>ith the growth in embedded generation, and in order to inform the market and help with market forecasts done by the ESO, a register of embedded generation is needed.  The proposal would be for each DNO to populate, and then keep up to date, as register of sites connected to their networks.  This change proposes that the registers are presented both on the DNOs’ individual web-sites and in an amalgamated register on another web-site.</w:t>
      </w:r>
      <w:r>
        <w:t xml:space="preserve"> </w:t>
      </w:r>
    </w:p>
    <w:p w14:paraId="2CBBCD8E" w14:textId="2D509013" w:rsidR="003901AF" w:rsidRPr="00B652B9" w:rsidRDefault="003901AF" w:rsidP="00EF7333">
      <w:pPr>
        <w:pStyle w:val="GSBodyParawithnumb"/>
        <w:numPr>
          <w:ilvl w:val="0"/>
          <w:numId w:val="0"/>
        </w:numPr>
        <w:rPr>
          <w:rStyle w:val="Strong"/>
        </w:rPr>
      </w:pPr>
      <w:r w:rsidRPr="00B652B9">
        <w:rPr>
          <w:rStyle w:val="Strong"/>
        </w:rPr>
        <w:t xml:space="preserve">Working Group Considerations </w:t>
      </w:r>
    </w:p>
    <w:p w14:paraId="2513DA2E" w14:textId="1FAE894A" w:rsidR="003901AF" w:rsidRDefault="003901AF" w:rsidP="00EF7333">
      <w:pPr>
        <w:pStyle w:val="GSBodyParawithnumb"/>
      </w:pPr>
      <w:r>
        <w:t>The Working Group agreed that it was sensible to start with sites &gt;1MW initially as these are the sites that are influencing the market the most. In the future it may be necessary to consider sites &lt;1MW but this is out of the scope</w:t>
      </w:r>
      <w:r w:rsidR="00EE0E31">
        <w:t xml:space="preserve"> for</w:t>
      </w:r>
      <w:r>
        <w:t xml:space="preserve"> this CP.</w:t>
      </w:r>
    </w:p>
    <w:p w14:paraId="66A8C66D" w14:textId="3DA9507D" w:rsidR="003901AF" w:rsidRDefault="003901AF" w:rsidP="00EF7333">
      <w:pPr>
        <w:pStyle w:val="GSBodyParawithnumb"/>
      </w:pPr>
      <w:r>
        <w:lastRenderedPageBreak/>
        <w:t>It is suggested that the following requirements apply in relation to the Embedded Capacity Register</w:t>
      </w:r>
      <w:r w:rsidR="00D4419C">
        <w:t>, which is split between the contents of the register itself (bullet points) and other requirements (numbers 1-6)</w:t>
      </w:r>
      <w:r>
        <w:t xml:space="preserve">:  </w:t>
      </w:r>
    </w:p>
    <w:p w14:paraId="2364577C" w14:textId="77777777" w:rsidR="003901AF" w:rsidRDefault="003901AF" w:rsidP="00B652B9">
      <w:pPr>
        <w:pStyle w:val="ListParagraph"/>
        <w:numPr>
          <w:ilvl w:val="0"/>
          <w:numId w:val="52"/>
        </w:numPr>
      </w:pPr>
      <w:r>
        <w:t xml:space="preserve">Customer Name (meter registrant) </w:t>
      </w:r>
    </w:p>
    <w:p w14:paraId="513851E6" w14:textId="77777777" w:rsidR="003901AF" w:rsidRDefault="003901AF" w:rsidP="00B652B9">
      <w:pPr>
        <w:pStyle w:val="ListParagraph"/>
        <w:numPr>
          <w:ilvl w:val="0"/>
          <w:numId w:val="52"/>
        </w:numPr>
      </w:pPr>
      <w:r>
        <w:t xml:space="preserve">Project Name (power station/customer name) </w:t>
      </w:r>
    </w:p>
    <w:p w14:paraId="06A4178F" w14:textId="77777777" w:rsidR="003901AF" w:rsidRDefault="003901AF" w:rsidP="00B652B9">
      <w:pPr>
        <w:pStyle w:val="ListParagraph"/>
        <w:numPr>
          <w:ilvl w:val="0"/>
          <w:numId w:val="52"/>
        </w:numPr>
      </w:pPr>
      <w:r>
        <w:t xml:space="preserve">Connection Site (local substation name, local GSP and OS Grid Reference) </w:t>
      </w:r>
    </w:p>
    <w:p w14:paraId="46A62E14" w14:textId="77777777" w:rsidR="003901AF" w:rsidRDefault="003901AF" w:rsidP="00B652B9">
      <w:pPr>
        <w:pStyle w:val="ListParagraph"/>
        <w:numPr>
          <w:ilvl w:val="0"/>
          <w:numId w:val="52"/>
        </w:numPr>
      </w:pPr>
      <w:r>
        <w:t xml:space="preserve">MW Connected (current connection capacity – size of physical connection rather than export/import rights) </w:t>
      </w:r>
    </w:p>
    <w:p w14:paraId="26AC3CE1" w14:textId="77777777" w:rsidR="003901AF" w:rsidRDefault="003901AF" w:rsidP="00B652B9">
      <w:pPr>
        <w:pStyle w:val="ListParagraph"/>
        <w:numPr>
          <w:ilvl w:val="0"/>
          <w:numId w:val="52"/>
        </w:numPr>
      </w:pPr>
      <w:r>
        <w:t xml:space="preserve">MW Capacity (current capacity rights – to use the network) </w:t>
      </w:r>
    </w:p>
    <w:p w14:paraId="6FEBBE0D" w14:textId="77777777" w:rsidR="003901AF" w:rsidRDefault="003901AF" w:rsidP="00B652B9">
      <w:pPr>
        <w:pStyle w:val="ListParagraph"/>
        <w:numPr>
          <w:ilvl w:val="0"/>
          <w:numId w:val="52"/>
        </w:numPr>
      </w:pPr>
      <w:r>
        <w:t xml:space="preserve">MW Increase / Decrease (expected increase/decrease – i.e. where a site is altering a capacity right)  </w:t>
      </w:r>
    </w:p>
    <w:p w14:paraId="29A2D90D" w14:textId="77777777" w:rsidR="003901AF" w:rsidRDefault="003901AF" w:rsidP="00B652B9">
      <w:pPr>
        <w:pStyle w:val="ListParagraph"/>
        <w:numPr>
          <w:ilvl w:val="0"/>
          <w:numId w:val="52"/>
        </w:numPr>
      </w:pPr>
      <w:r>
        <w:t xml:space="preserve">MW Total (export and import capacity to be held at a date in time)  </w:t>
      </w:r>
    </w:p>
    <w:p w14:paraId="7A77049C" w14:textId="77777777" w:rsidR="003901AF" w:rsidRDefault="003901AF" w:rsidP="00B652B9">
      <w:pPr>
        <w:pStyle w:val="ListParagraph"/>
        <w:numPr>
          <w:ilvl w:val="0"/>
          <w:numId w:val="52"/>
        </w:numPr>
      </w:pPr>
      <w:r>
        <w:t xml:space="preserve">MW Effective Date (date the site goes live/expected to go-live/capacity changes) </w:t>
      </w:r>
    </w:p>
    <w:p w14:paraId="77DE629C" w14:textId="77777777" w:rsidR="003901AF" w:rsidRDefault="003901AF" w:rsidP="00B652B9">
      <w:pPr>
        <w:pStyle w:val="ListParagraph"/>
        <w:numPr>
          <w:ilvl w:val="0"/>
          <w:numId w:val="52"/>
        </w:numPr>
      </w:pPr>
      <w:r>
        <w:t xml:space="preserve">Project Status (scoping, awaiting consent, consented, live, terminated, interactive, etc.) </w:t>
      </w:r>
    </w:p>
    <w:p w14:paraId="5DE5A767" w14:textId="77777777" w:rsidR="003901AF" w:rsidRDefault="003901AF" w:rsidP="00B652B9">
      <w:pPr>
        <w:pStyle w:val="ListParagraph"/>
        <w:numPr>
          <w:ilvl w:val="0"/>
          <w:numId w:val="52"/>
        </w:numPr>
      </w:pPr>
      <w:r>
        <w:t xml:space="preserve">Host DNO (which DNO) </w:t>
      </w:r>
    </w:p>
    <w:p w14:paraId="3D18C5A1" w14:textId="77777777" w:rsidR="003901AF" w:rsidRDefault="003901AF" w:rsidP="00B652B9">
      <w:pPr>
        <w:pStyle w:val="ListParagraph"/>
        <w:numPr>
          <w:ilvl w:val="0"/>
          <w:numId w:val="52"/>
        </w:numPr>
      </w:pPr>
      <w:r>
        <w:t xml:space="preserve">Plant Type (CHP, CCGT, solar, wind, storage, DSR, etc.) </w:t>
      </w:r>
    </w:p>
    <w:p w14:paraId="47F8719F" w14:textId="77777777" w:rsidR="003901AF" w:rsidRDefault="003901AF" w:rsidP="00B652B9">
      <w:pPr>
        <w:pStyle w:val="ListParagraph"/>
        <w:numPr>
          <w:ilvl w:val="0"/>
          <w:numId w:val="52"/>
        </w:numPr>
      </w:pPr>
      <w:r>
        <w:t xml:space="preserve">Type of connection (firm, non-firm, shared) </w:t>
      </w:r>
    </w:p>
    <w:p w14:paraId="1B972457" w14:textId="77777777" w:rsidR="003901AF" w:rsidRDefault="003901AF" w:rsidP="00B652B9">
      <w:pPr>
        <w:pStyle w:val="ListParagraph"/>
        <w:numPr>
          <w:ilvl w:val="0"/>
          <w:numId w:val="52"/>
        </w:numPr>
      </w:pPr>
      <w:r>
        <w:t xml:space="preserve">Licence area (DNO, IDNO) </w:t>
      </w:r>
    </w:p>
    <w:p w14:paraId="46A642DF" w14:textId="31991017" w:rsidR="003901AF" w:rsidRDefault="003901AF" w:rsidP="00B652B9">
      <w:pPr>
        <w:pStyle w:val="ListParagraph"/>
        <w:numPr>
          <w:ilvl w:val="0"/>
          <w:numId w:val="52"/>
        </w:numPr>
      </w:pPr>
      <w:r>
        <w:t>MPAN</w:t>
      </w:r>
    </w:p>
    <w:p w14:paraId="225C8A1C" w14:textId="77777777" w:rsidR="00D4419C" w:rsidRDefault="00D4419C" w:rsidP="00B652B9">
      <w:pPr>
        <w:numPr>
          <w:ilvl w:val="0"/>
          <w:numId w:val="42"/>
        </w:numPr>
        <w:spacing w:line="300" w:lineRule="atLeast"/>
        <w:ind w:left="1494"/>
        <w:outlineLvl w:val="9"/>
      </w:pPr>
      <w:r w:rsidRPr="00C41649">
        <w:t xml:space="preserve">The Embedded Capacity Register is to comply with best practice regarding accessibility and the use of widely used or open formats. </w:t>
      </w:r>
    </w:p>
    <w:p w14:paraId="532B1595" w14:textId="77777777" w:rsidR="00D4419C" w:rsidRDefault="00D4419C" w:rsidP="00B652B9">
      <w:pPr>
        <w:numPr>
          <w:ilvl w:val="0"/>
          <w:numId w:val="42"/>
        </w:numPr>
        <w:spacing w:line="300" w:lineRule="atLeast"/>
        <w:ind w:left="1494"/>
        <w:outlineLvl w:val="9"/>
      </w:pPr>
      <w:r w:rsidRPr="00C41649">
        <w:t xml:space="preserve">The Embedded Capacity Register is to </w:t>
      </w:r>
      <w:r>
        <w:t xml:space="preserve">be made available on the </w:t>
      </w:r>
      <w:r w:rsidRPr="00C41649">
        <w:t>public facing pages</w:t>
      </w:r>
      <w:r>
        <w:t xml:space="preserve"> of the DCUSA and/or ESO </w:t>
      </w:r>
      <w:proofErr w:type="gramStart"/>
      <w:r>
        <w:t>web-site</w:t>
      </w:r>
      <w:proofErr w:type="gramEnd"/>
      <w:r w:rsidRPr="00C41649">
        <w:t xml:space="preserve"> (the Public Pages) that are accessible by all</w:t>
      </w:r>
      <w:r>
        <w:t>.</w:t>
      </w:r>
    </w:p>
    <w:p w14:paraId="36E7E4EC" w14:textId="77777777" w:rsidR="00D4419C" w:rsidRDefault="00D4419C" w:rsidP="00B652B9">
      <w:pPr>
        <w:numPr>
          <w:ilvl w:val="0"/>
          <w:numId w:val="42"/>
        </w:numPr>
        <w:spacing w:line="300" w:lineRule="atLeast"/>
        <w:ind w:left="1494"/>
        <w:outlineLvl w:val="9"/>
      </w:pPr>
      <w:r w:rsidRPr="00C41649">
        <w:t xml:space="preserve">The following </w:t>
      </w:r>
      <w:r>
        <w:t xml:space="preserve">information </w:t>
      </w:r>
      <w:r w:rsidRPr="00C41649">
        <w:t xml:space="preserve">shall </w:t>
      </w:r>
      <w:r>
        <w:t xml:space="preserve">also </w:t>
      </w:r>
      <w:r w:rsidRPr="00C41649">
        <w:t xml:space="preserve">be accessible through the Public Pages:  </w:t>
      </w:r>
    </w:p>
    <w:p w14:paraId="79460BDF" w14:textId="77777777" w:rsidR="00D4419C" w:rsidRDefault="00D4419C" w:rsidP="00B652B9">
      <w:pPr>
        <w:numPr>
          <w:ilvl w:val="0"/>
          <w:numId w:val="43"/>
        </w:numPr>
        <w:spacing w:line="300" w:lineRule="atLeast"/>
        <w:ind w:left="1854"/>
        <w:outlineLvl w:val="9"/>
      </w:pPr>
      <w:r>
        <w:t xml:space="preserve">Each DNO’s </w:t>
      </w:r>
      <w:r w:rsidRPr="007531AE">
        <w:t xml:space="preserve">Embedded Capacity Register </w:t>
      </w:r>
    </w:p>
    <w:p w14:paraId="0F42578F" w14:textId="77777777" w:rsidR="00D4419C" w:rsidRDefault="00D4419C" w:rsidP="00B652B9">
      <w:pPr>
        <w:numPr>
          <w:ilvl w:val="0"/>
          <w:numId w:val="43"/>
        </w:numPr>
        <w:spacing w:line="300" w:lineRule="atLeast"/>
        <w:ind w:left="1854"/>
        <w:outlineLvl w:val="9"/>
      </w:pPr>
      <w:r>
        <w:t>An explanation as to the fields in the Register</w:t>
      </w:r>
    </w:p>
    <w:p w14:paraId="7F25D200" w14:textId="77777777" w:rsidR="00D4419C" w:rsidRDefault="00D4419C" w:rsidP="00B652B9">
      <w:pPr>
        <w:numPr>
          <w:ilvl w:val="0"/>
          <w:numId w:val="43"/>
        </w:numPr>
        <w:spacing w:line="300" w:lineRule="atLeast"/>
        <w:ind w:left="1854"/>
        <w:outlineLvl w:val="9"/>
      </w:pPr>
      <w:r>
        <w:t>Contact details for each DNO so that a site which believes its details are incorrect can contact for a correction</w:t>
      </w:r>
    </w:p>
    <w:p w14:paraId="68F64E06" w14:textId="77777777" w:rsidR="00D4419C" w:rsidRDefault="00D4419C" w:rsidP="00B652B9">
      <w:pPr>
        <w:numPr>
          <w:ilvl w:val="0"/>
          <w:numId w:val="43"/>
        </w:numPr>
        <w:spacing w:line="300" w:lineRule="atLeast"/>
        <w:ind w:left="1854"/>
        <w:outlineLvl w:val="9"/>
      </w:pPr>
      <w:r>
        <w:t xml:space="preserve">A date by each to show when the Register was last </w:t>
      </w:r>
      <w:proofErr w:type="gramStart"/>
      <w:r>
        <w:t>up dated</w:t>
      </w:r>
      <w:proofErr w:type="gramEnd"/>
    </w:p>
    <w:p w14:paraId="4C1C181E" w14:textId="77777777" w:rsidR="00D4419C" w:rsidRDefault="00D4419C" w:rsidP="00B652B9">
      <w:pPr>
        <w:numPr>
          <w:ilvl w:val="0"/>
          <w:numId w:val="43"/>
        </w:numPr>
        <w:spacing w:line="300" w:lineRule="atLeast"/>
        <w:ind w:left="1854"/>
        <w:outlineLvl w:val="9"/>
      </w:pPr>
      <w:r>
        <w:t>Links to maps for each DNO region so that parties can identify regions referred to.</w:t>
      </w:r>
    </w:p>
    <w:p w14:paraId="6CD60BDD" w14:textId="77777777" w:rsidR="00D4419C" w:rsidRDefault="00D4419C" w:rsidP="00B652B9">
      <w:pPr>
        <w:numPr>
          <w:ilvl w:val="0"/>
          <w:numId w:val="43"/>
        </w:numPr>
        <w:spacing w:line="300" w:lineRule="atLeast"/>
        <w:ind w:left="1854"/>
        <w:outlineLvl w:val="9"/>
      </w:pPr>
      <w:r>
        <w:t>Links to each DNO’s heat map.</w:t>
      </w:r>
    </w:p>
    <w:p w14:paraId="6A921CBC" w14:textId="77777777" w:rsidR="00D4419C" w:rsidRDefault="00D4419C" w:rsidP="00B652B9">
      <w:pPr>
        <w:numPr>
          <w:ilvl w:val="0"/>
          <w:numId w:val="42"/>
        </w:numPr>
        <w:spacing w:line="300" w:lineRule="atLeast"/>
        <w:ind w:left="1494"/>
        <w:outlineLvl w:val="9"/>
      </w:pPr>
      <w:r>
        <w:t xml:space="preserve">Each DNO will update their </w:t>
      </w:r>
      <w:r w:rsidRPr="003B3482">
        <w:t>Embedded Capacity Register</w:t>
      </w:r>
      <w:r>
        <w:t xml:space="preserve"> not less than weekly if there are changes to be made.</w:t>
      </w:r>
    </w:p>
    <w:p w14:paraId="02655774" w14:textId="77777777" w:rsidR="00D4419C" w:rsidRDefault="00D4419C" w:rsidP="00B652B9">
      <w:pPr>
        <w:numPr>
          <w:ilvl w:val="0"/>
          <w:numId w:val="42"/>
        </w:numPr>
        <w:spacing w:line="300" w:lineRule="atLeast"/>
        <w:ind w:left="1494"/>
        <w:outlineLvl w:val="9"/>
      </w:pPr>
      <w:r>
        <w:lastRenderedPageBreak/>
        <w:t xml:space="preserve">All the registered are to be combined to create one GB </w:t>
      </w:r>
      <w:r w:rsidRPr="003B3482">
        <w:t>Embedded Capacity Register</w:t>
      </w:r>
      <w:r>
        <w:t xml:space="preserve"> which will be on the Public Pages [ESO or DCUSA </w:t>
      </w:r>
      <w:proofErr w:type="gramStart"/>
      <w:r>
        <w:t>web-site</w:t>
      </w:r>
      <w:proofErr w:type="gramEnd"/>
      <w:r>
        <w:t>, or both?].</w:t>
      </w:r>
    </w:p>
    <w:p w14:paraId="04D8B9FD" w14:textId="48A5D0EF" w:rsidR="00D4419C" w:rsidRDefault="00D4419C" w:rsidP="00B652B9">
      <w:pPr>
        <w:numPr>
          <w:ilvl w:val="0"/>
          <w:numId w:val="42"/>
        </w:numPr>
        <w:spacing w:line="300" w:lineRule="atLeast"/>
        <w:ind w:left="1494"/>
        <w:outlineLvl w:val="9"/>
      </w:pPr>
      <w:r>
        <w:t>All DCUSA parties will be required to notify the relevant DNO if they are aware that any of the data on the registers is incorrect and the DNO must update that data within a week.</w:t>
      </w:r>
    </w:p>
    <w:p w14:paraId="0A23AE8B" w14:textId="06E292FB" w:rsidR="005F267D" w:rsidRDefault="00D4419C" w:rsidP="00EF7333">
      <w:pPr>
        <w:pStyle w:val="GSBodyParawithnumb"/>
      </w:pPr>
      <w:r>
        <w:t xml:space="preserve">One Working Group member suggested that items ‘e’ and ‘f’ under no. 3 of other requirements aren’t necessarily easily to produce, especially in the timeframes that this CP is seeking to </w:t>
      </w:r>
      <w:r w:rsidR="00C37710">
        <w:t>achieve. LW confirmed that those items should be considered a ‘nice to have’ but aren’t essential to achieving the goal of this CP.</w:t>
      </w:r>
    </w:p>
    <w:p w14:paraId="5BE4680C" w14:textId="22416F1B" w:rsidR="003901AF" w:rsidRDefault="003901AF" w:rsidP="00EF7333">
      <w:pPr>
        <w:pStyle w:val="GSBodyParawithnumb"/>
      </w:pPr>
      <w:r>
        <w:t xml:space="preserve">The Working Group discussed the above data items and the concerns regarding confidentiality. The main items of concern </w:t>
      </w:r>
      <w:r w:rsidR="00EE0E31">
        <w:t xml:space="preserve">were </w:t>
      </w:r>
      <w:r>
        <w:t>Customer Name, Project Name and MPAN. After much discussion it was agreed that appropriate legal advice needed to be sought and that this should happen as soon as possible. LW took an action to speak to BEIS regarding their interpretation of what can and cannot be shared from the data items above</w:t>
      </w:r>
      <w:r w:rsidR="005F267D">
        <w:t>.</w:t>
      </w:r>
      <w:r>
        <w:t xml:space="preserve"> </w:t>
      </w:r>
    </w:p>
    <w:tbl>
      <w:tblPr>
        <w:tblStyle w:val="Style1"/>
        <w:tblpPr w:leftFromText="180" w:rightFromText="180" w:vertAnchor="text" w:horzAnchor="margin" w:tblpY="222"/>
        <w:tblW w:w="5000" w:type="pct"/>
        <w:tblLook w:val="04A0" w:firstRow="1" w:lastRow="0" w:firstColumn="1" w:lastColumn="0" w:noHBand="0" w:noVBand="1"/>
      </w:tblPr>
      <w:tblGrid>
        <w:gridCol w:w="9622"/>
      </w:tblGrid>
      <w:tr w:rsidR="00E14D9B" w:rsidRPr="00EF7333" w14:paraId="1F8CD8F6" w14:textId="77777777" w:rsidTr="00397E75">
        <w:trPr>
          <w:trHeight w:val="503"/>
        </w:trPr>
        <w:tc>
          <w:tcPr>
            <w:tcW w:w="5000" w:type="pct"/>
            <w:noWrap/>
          </w:tcPr>
          <w:p w14:paraId="50491A90" w14:textId="3BD6EB9E" w:rsidR="00E14D9B" w:rsidRPr="00B652B9" w:rsidRDefault="00E14D9B" w:rsidP="00B652B9">
            <w:pPr>
              <w:pStyle w:val="GSTblText1"/>
              <w:rPr>
                <w:lang w:eastAsia="en-US"/>
              </w:rPr>
            </w:pPr>
            <w:r w:rsidRPr="00B652B9">
              <w:t>ACTION 01/01: LW to speak to BEIS and gain an understanding of their interpretation of what data is confidential</w:t>
            </w:r>
            <w:r w:rsidR="002561CA" w:rsidRPr="00B652B9">
              <w:t>, specifically if they see any issues with publishing MPANs</w:t>
            </w:r>
            <w:r w:rsidRPr="00B652B9">
              <w:t xml:space="preserve">. </w:t>
            </w:r>
          </w:p>
        </w:tc>
      </w:tr>
    </w:tbl>
    <w:p w14:paraId="7B87B6D7" w14:textId="06A0D009" w:rsidR="00C37710" w:rsidRPr="00C37710" w:rsidRDefault="003901AF" w:rsidP="00EF7333">
      <w:pPr>
        <w:pStyle w:val="GSBodyParawithnumb"/>
      </w:pPr>
      <w:r>
        <w:t xml:space="preserve">One member raised whether there was a need for the MPAN. RN from National Grid informed the Working Group that this MPAN data is essential because it is the only unique data identifier that accurately links to other sources of information. For example, you cannot accurately link on customer name, project name, postal address as they are not always stated in the same format. This is particularly important as National Grid would like to match sites in the register to their generation output data in order to understand how the site is operating and understand the characteristics of each site. </w:t>
      </w:r>
      <w:r w:rsidR="00C37710">
        <w:t xml:space="preserve">LW noted that the proposed content of the embedded capacity register had been shared with the Flexible Generation Group (FGG) and that no issues had been raised with respect to publishing </w:t>
      </w:r>
      <w:r w:rsidR="00C37710" w:rsidRPr="00C37710">
        <w:t>Customer Name (meter registrant)</w:t>
      </w:r>
      <w:r w:rsidR="00C37710">
        <w:t xml:space="preserve"> or MPAN.</w:t>
      </w:r>
    </w:p>
    <w:p w14:paraId="004C2060" w14:textId="77230DD0" w:rsidR="003901AF" w:rsidRDefault="003901AF" w:rsidP="00EF7333">
      <w:pPr>
        <w:pStyle w:val="GSBodyParawithnumb"/>
      </w:pPr>
      <w:r>
        <w:t>The Working Group discussed the need for analysis of the above data fields and reviewed the example DER Generation Register included as an attachment to the CP. The idea is that the register would be designed in the format of a database so that data can be easily extracted and manipulated and further consideration to the design of this should be considered once the solution has been agreed.</w:t>
      </w:r>
    </w:p>
    <w:p w14:paraId="15AD212D" w14:textId="058D6A38" w:rsidR="003901AF" w:rsidRDefault="003901AF" w:rsidP="00EF7333">
      <w:pPr>
        <w:pStyle w:val="GSBodyParawithnumb"/>
      </w:pPr>
      <w:r>
        <w:t>Ensuring appropriate engagement was discussed</w:t>
      </w:r>
      <w:r w:rsidR="00EE0E31">
        <w:t>,</w:t>
      </w:r>
      <w:r>
        <w:t xml:space="preserve"> for example, it was raised whether DNOs could write out to the connected customers asking for their permission to share the capacity register data. It was also noted that consideration was needed regarding work being completed from groups such as the Energy Data Task Force</w:t>
      </w:r>
      <w:r w:rsidR="002561CA">
        <w:t xml:space="preserve"> (EDTF) and the Open Networks (ON) Project</w:t>
      </w:r>
      <w:r>
        <w:t xml:space="preserve">. The Working Group took a joint action to circulate any information that they believe to </w:t>
      </w:r>
      <w:r w:rsidR="002561CA">
        <w:t xml:space="preserve">contain material which could be used in support of </w:t>
      </w:r>
      <w:r>
        <w:t>this CP, for example the EDTF report</w:t>
      </w:r>
      <w:r w:rsidR="002561CA">
        <w:t xml:space="preserve"> and related documents from the ON Project etc</w:t>
      </w:r>
      <w:r>
        <w:t xml:space="preserve">. </w:t>
      </w:r>
    </w:p>
    <w:tbl>
      <w:tblPr>
        <w:tblStyle w:val="Style1"/>
        <w:tblpPr w:leftFromText="180" w:rightFromText="180" w:vertAnchor="text" w:horzAnchor="margin" w:tblpY="222"/>
        <w:tblW w:w="5000" w:type="pct"/>
        <w:tblLook w:val="04A0" w:firstRow="1" w:lastRow="0" w:firstColumn="1" w:lastColumn="0" w:noHBand="0" w:noVBand="1"/>
      </w:tblPr>
      <w:tblGrid>
        <w:gridCol w:w="9622"/>
      </w:tblGrid>
      <w:tr w:rsidR="00C37710" w:rsidRPr="003901AF" w14:paraId="73DD2792" w14:textId="77777777" w:rsidTr="00397E75">
        <w:trPr>
          <w:trHeight w:val="503"/>
        </w:trPr>
        <w:tc>
          <w:tcPr>
            <w:tcW w:w="5000" w:type="pct"/>
            <w:noWrap/>
          </w:tcPr>
          <w:p w14:paraId="30A638C8" w14:textId="1BD7706C" w:rsidR="00C37710" w:rsidRPr="00B652B9" w:rsidRDefault="00C37710" w:rsidP="00B652B9">
            <w:pPr>
              <w:pStyle w:val="GSTblText1"/>
              <w:rPr>
                <w:lang w:eastAsia="en-US"/>
              </w:rPr>
            </w:pPr>
            <w:r w:rsidRPr="00B652B9">
              <w:t xml:space="preserve">ACTION 01/02: </w:t>
            </w:r>
            <w:r w:rsidR="002561CA" w:rsidRPr="00B652B9">
              <w:t xml:space="preserve"> The Working Group took a joint action to circulate any information that they believe to contain material which could be used in support of this CP, for example the EDTF report and related documents from the ON Project etc.</w:t>
            </w:r>
          </w:p>
        </w:tc>
      </w:tr>
    </w:tbl>
    <w:p w14:paraId="00820AD8" w14:textId="6FF214D0" w:rsidR="003901AF" w:rsidRDefault="003901AF" w:rsidP="00B652B9">
      <w:pPr>
        <w:pStyle w:val="GSBodyParawithnumb"/>
      </w:pPr>
      <w:r>
        <w:t xml:space="preserve">The Working Group had a discussion on where the collated capacity register would best be located. For example, should this be located on the DCUSA website? Further consideration is required once the appropriate legal advice has been sought. It was agreed that </w:t>
      </w:r>
      <w:r w:rsidR="005F267D">
        <w:t xml:space="preserve">a question around whether </w:t>
      </w:r>
      <w:r>
        <w:t xml:space="preserve">the DNOs and </w:t>
      </w:r>
      <w:r w:rsidR="005F267D">
        <w:lastRenderedPageBreak/>
        <w:t xml:space="preserve">and/or </w:t>
      </w:r>
      <w:r>
        <w:t xml:space="preserve">DCUSA </w:t>
      </w:r>
      <w:r w:rsidR="005F267D">
        <w:t xml:space="preserve">Ltd, could </w:t>
      </w:r>
      <w:r>
        <w:t xml:space="preserve">publish </w:t>
      </w:r>
      <w:r w:rsidR="005F267D">
        <w:t xml:space="preserve">a register containing details such as </w:t>
      </w:r>
      <w:r>
        <w:t xml:space="preserve">Customer Name, Project Name and MPAN on </w:t>
      </w:r>
      <w:r w:rsidR="005F267D">
        <w:t>the DCUSA</w:t>
      </w:r>
      <w:r>
        <w:t xml:space="preserve"> website</w:t>
      </w:r>
      <w:r w:rsidR="005F267D">
        <w:t>. The Secretariat took an action draft a request for legal advice which will contain relevant background material and circulate to the Working Group for approval.</w:t>
      </w:r>
    </w:p>
    <w:tbl>
      <w:tblPr>
        <w:tblStyle w:val="Style1"/>
        <w:tblpPr w:leftFromText="180" w:rightFromText="180" w:vertAnchor="text" w:horzAnchor="margin" w:tblpY="222"/>
        <w:tblW w:w="5000" w:type="pct"/>
        <w:tblLook w:val="04A0" w:firstRow="1" w:lastRow="0" w:firstColumn="1" w:lastColumn="0" w:noHBand="0" w:noVBand="1"/>
      </w:tblPr>
      <w:tblGrid>
        <w:gridCol w:w="9622"/>
      </w:tblGrid>
      <w:tr w:rsidR="00E14D9B" w:rsidRPr="003901AF" w14:paraId="7334D399" w14:textId="77777777" w:rsidTr="00397E75">
        <w:trPr>
          <w:trHeight w:val="503"/>
        </w:trPr>
        <w:tc>
          <w:tcPr>
            <w:tcW w:w="5000" w:type="pct"/>
            <w:noWrap/>
          </w:tcPr>
          <w:p w14:paraId="76AA02A8" w14:textId="0F9547BA" w:rsidR="00E14D9B" w:rsidRPr="00B652B9" w:rsidRDefault="00E14D9B" w:rsidP="00B652B9">
            <w:pPr>
              <w:pStyle w:val="GSTblText1"/>
            </w:pPr>
            <w:r w:rsidRPr="00B652B9">
              <w:t>ACTION 01/0</w:t>
            </w:r>
            <w:r w:rsidR="002561CA" w:rsidRPr="00B652B9">
              <w:t>3</w:t>
            </w:r>
            <w:r w:rsidRPr="00B652B9">
              <w:t xml:space="preserve">: </w:t>
            </w:r>
            <w:r w:rsidR="005F267D" w:rsidRPr="00B652B9">
              <w:t>The Secretariat took an action draft a request for legal advice which will contain relevant background material and circulate to the Working Group for approval.</w:t>
            </w:r>
          </w:p>
        </w:tc>
      </w:tr>
    </w:tbl>
    <w:p w14:paraId="30754FB6" w14:textId="4D4A43B1" w:rsidR="003901AF" w:rsidRDefault="00C37710" w:rsidP="00EF7333">
      <w:pPr>
        <w:pStyle w:val="GSBodyParawithnumb"/>
      </w:pPr>
      <w:r>
        <w:t>It was suggested that o</w:t>
      </w:r>
      <w:r w:rsidR="003901AF">
        <w:t xml:space="preserve">nce a legal </w:t>
      </w:r>
      <w:r>
        <w:t xml:space="preserve">advice </w:t>
      </w:r>
      <w:r w:rsidR="003901AF">
        <w:t>has been received</w:t>
      </w:r>
      <w:r>
        <w:t xml:space="preserve">, each </w:t>
      </w:r>
      <w:r w:rsidR="003901AF">
        <w:t xml:space="preserve">DNO should share this and seek legal </w:t>
      </w:r>
      <w:r>
        <w:t xml:space="preserve">their own </w:t>
      </w:r>
      <w:r w:rsidR="003901AF">
        <w:t>advice internally.</w:t>
      </w:r>
    </w:p>
    <w:p w14:paraId="268A88D3" w14:textId="6D56DAB0" w:rsidR="00D17AE7" w:rsidRDefault="00D17AE7" w:rsidP="00EF7333">
      <w:pPr>
        <w:pStyle w:val="GSBodyParawithnumb"/>
      </w:pPr>
      <w:r>
        <w:t>The Working Group had a discussion on similar work being undertaken within the ENA Open Networks project a</w:t>
      </w:r>
      <w:r w:rsidR="00EE0E31">
        <w:t>nd</w:t>
      </w:r>
      <w:r>
        <w:t xml:space="preserve"> SH stated that there had been discussions within the Customers Advisory Group regarding feedback on a capacity register and how this data should best be presented and how it would be used. SH took an action to circulate the notes from these discussions to the Working Group. </w:t>
      </w:r>
    </w:p>
    <w:tbl>
      <w:tblPr>
        <w:tblStyle w:val="Style1"/>
        <w:tblpPr w:leftFromText="180" w:rightFromText="180" w:vertAnchor="text" w:horzAnchor="margin" w:tblpY="9"/>
        <w:tblW w:w="5000" w:type="pct"/>
        <w:tblLook w:val="04A0" w:firstRow="1" w:lastRow="0" w:firstColumn="1" w:lastColumn="0" w:noHBand="0" w:noVBand="1"/>
      </w:tblPr>
      <w:tblGrid>
        <w:gridCol w:w="9622"/>
      </w:tblGrid>
      <w:tr w:rsidR="002561CA" w:rsidRPr="003901AF" w14:paraId="57ED969D" w14:textId="77777777" w:rsidTr="002561CA">
        <w:trPr>
          <w:trHeight w:val="503"/>
        </w:trPr>
        <w:tc>
          <w:tcPr>
            <w:tcW w:w="5000" w:type="pct"/>
            <w:noWrap/>
          </w:tcPr>
          <w:p w14:paraId="6E5BEF05" w14:textId="1E617653" w:rsidR="002561CA" w:rsidRPr="003901AF" w:rsidRDefault="002561CA" w:rsidP="00B652B9">
            <w:pPr>
              <w:pStyle w:val="GSTblText1"/>
              <w:rPr>
                <w:sz w:val="22"/>
                <w:szCs w:val="22"/>
                <w:lang w:eastAsia="en-US"/>
              </w:rPr>
            </w:pPr>
            <w:r w:rsidRPr="00B652B9">
              <w:t>ACTION 01/04: SH to circulate the notes from the ENA Open Networks Customers Advisory Group regarding customer feedback on the capacity register.</w:t>
            </w:r>
          </w:p>
        </w:tc>
      </w:tr>
    </w:tbl>
    <w:p w14:paraId="0B7E9A13" w14:textId="2B04AB82" w:rsidR="00EC3F39" w:rsidRDefault="00EC3F39" w:rsidP="00EF7333">
      <w:pPr>
        <w:pStyle w:val="GSBodyParawithnumb"/>
      </w:pPr>
      <w:r>
        <w:t xml:space="preserve">Another discussion was regarding </w:t>
      </w:r>
      <w:r w:rsidR="006657C6">
        <w:t xml:space="preserve">a suggestion that </w:t>
      </w:r>
      <w:r>
        <w:t xml:space="preserve">certain customers </w:t>
      </w:r>
      <w:r w:rsidR="006657C6">
        <w:t xml:space="preserve">may not wish to have their details published on such a register and thus whether </w:t>
      </w:r>
      <w:r>
        <w:t>exclu</w:t>
      </w:r>
      <w:r w:rsidR="006657C6">
        <w:t>sion on that basis was justified or not. It was noted that sites seeking such exclusion might be as they relate</w:t>
      </w:r>
      <w:r>
        <w:t xml:space="preserve"> </w:t>
      </w:r>
      <w:r w:rsidR="006657C6">
        <w:t>to</w:t>
      </w:r>
      <w:r>
        <w:t xml:space="preserve"> critical infrastructure. It was agreed that </w:t>
      </w:r>
      <w:r w:rsidR="006657C6">
        <w:t>if some sites should be allowed to be excluded, then a clearly</w:t>
      </w:r>
      <w:r>
        <w:t xml:space="preserve"> defined set of criteria</w:t>
      </w:r>
      <w:r w:rsidR="006657C6">
        <w:t xml:space="preserve"> would need to </w:t>
      </w:r>
      <w:proofErr w:type="gramStart"/>
      <w:r w:rsidR="006657C6">
        <w:t>drafted</w:t>
      </w:r>
      <w:proofErr w:type="gramEnd"/>
      <w:r w:rsidR="006657C6">
        <w:t xml:space="preserve"> into the text, however, Working Group will consider this in more detail during the next meetings.</w:t>
      </w:r>
      <w:r>
        <w:t xml:space="preserve"> </w:t>
      </w:r>
    </w:p>
    <w:p w14:paraId="6D057C92" w14:textId="366402A7" w:rsidR="003901AF" w:rsidRPr="00B652B9" w:rsidRDefault="003901AF" w:rsidP="00EF7333">
      <w:pPr>
        <w:pStyle w:val="GSBodyParawithnumb"/>
        <w:numPr>
          <w:ilvl w:val="0"/>
          <w:numId w:val="0"/>
        </w:numPr>
        <w:ind w:left="567" w:hanging="567"/>
        <w:rPr>
          <w:rStyle w:val="Strong"/>
        </w:rPr>
      </w:pPr>
      <w:bookmarkStart w:id="0" w:name="_Hlk19697642"/>
      <w:r w:rsidRPr="00B652B9">
        <w:rPr>
          <w:rStyle w:val="Strong"/>
        </w:rPr>
        <w:t xml:space="preserve">Consultation </w:t>
      </w:r>
      <w:r w:rsidR="00EF7333">
        <w:rPr>
          <w:rStyle w:val="Strong"/>
        </w:rPr>
        <w:t>Considerations</w:t>
      </w:r>
    </w:p>
    <w:bookmarkEnd w:id="0"/>
    <w:p w14:paraId="10BE469C" w14:textId="2038CCE4" w:rsidR="003901AF" w:rsidRDefault="003901AF" w:rsidP="00EF7333">
      <w:pPr>
        <w:pStyle w:val="GSBodyParawithnumb"/>
      </w:pPr>
      <w:r>
        <w:t>The Working Group had a discussion regarding consulting on this change. It was agreed that it was necessary to define the solution and legal text further before consulting. The aim would be to only consult once on this change so that it can be implemented, and benefits can be realised</w:t>
      </w:r>
      <w:r w:rsidR="009A5807">
        <w:t>,</w:t>
      </w:r>
      <w:r>
        <w:t xml:space="preserve"> as soon as possible. The Secretariat took an action to create an initial draft consultation document and circulate to the Working Group for review prior to the next meeting. </w:t>
      </w:r>
    </w:p>
    <w:tbl>
      <w:tblPr>
        <w:tblStyle w:val="Style1"/>
        <w:tblpPr w:leftFromText="180" w:rightFromText="180" w:vertAnchor="text" w:horzAnchor="margin" w:tblpY="222"/>
        <w:tblW w:w="5000" w:type="pct"/>
        <w:tblLook w:val="04A0" w:firstRow="1" w:lastRow="0" w:firstColumn="1" w:lastColumn="0" w:noHBand="0" w:noVBand="1"/>
      </w:tblPr>
      <w:tblGrid>
        <w:gridCol w:w="9622"/>
      </w:tblGrid>
      <w:tr w:rsidR="009E02F2" w:rsidRPr="00A363F1" w14:paraId="669B243F" w14:textId="77777777" w:rsidTr="00397E75">
        <w:trPr>
          <w:trHeight w:val="503"/>
        </w:trPr>
        <w:tc>
          <w:tcPr>
            <w:tcW w:w="5000" w:type="pct"/>
            <w:noWrap/>
          </w:tcPr>
          <w:p w14:paraId="2A7F0979" w14:textId="73768952" w:rsidR="009E02F2" w:rsidRPr="00B652B9" w:rsidRDefault="009E02F2" w:rsidP="00B652B9">
            <w:pPr>
              <w:pStyle w:val="GSTblText1"/>
              <w:rPr>
                <w:lang w:eastAsia="en-US"/>
              </w:rPr>
            </w:pPr>
            <w:r w:rsidRPr="00B652B9">
              <w:t>ACTION 01/05: Secretariat to create initial draft consultation and circulate to Working Group prior to next meeting.</w:t>
            </w:r>
          </w:p>
        </w:tc>
      </w:tr>
    </w:tbl>
    <w:p w14:paraId="47EBB0FE" w14:textId="6165B87C" w:rsidR="00A363F1" w:rsidRDefault="00A363F1" w:rsidP="00EF7333">
      <w:pPr>
        <w:pStyle w:val="GSBodyParawithnumb"/>
      </w:pPr>
      <w:r>
        <w:t>When considering what should be included in the consultation document, one question raised</w:t>
      </w:r>
      <w:r w:rsidR="009A5807">
        <w:t>,</w:t>
      </w:r>
      <w:r>
        <w:t xml:space="preserve"> was how often the register should be updated. </w:t>
      </w:r>
      <w:r w:rsidR="006657C6">
        <w:t xml:space="preserve">It was noted that within the CP form, </w:t>
      </w:r>
      <w:r w:rsidR="009E02F2">
        <w:t>it was suggested that the register be updated ‘not less than weekly if there are changes to be made’ however some members of the Working Group thought that this may be too onerous for the DNOs and IDNOs and may require a full time employee to manage it. Those members suggested that a monthly update should suffice, to which it was questioned</w:t>
      </w:r>
      <w:r>
        <w:t xml:space="preserve"> how many new connections/changes to connections </w:t>
      </w:r>
      <w:r w:rsidR="009E02F2">
        <w:t xml:space="preserve">the DNOs and IDNOs </w:t>
      </w:r>
      <w:r>
        <w:t xml:space="preserve">receive per week/ month/ year. </w:t>
      </w:r>
      <w:r w:rsidR="009E02F2">
        <w:t>AT and RK agreed to take an action to seek confirmation of the number new connections/changes to connections the they receive per week/month/year</w:t>
      </w:r>
      <w:r w:rsidR="00BC73CD">
        <w:t>, which the Working Group agreed would be sufficiently representative of other DNOs and IDNOs</w:t>
      </w:r>
      <w:r w:rsidR="009E02F2">
        <w:t xml:space="preserve">. </w:t>
      </w:r>
      <w:r>
        <w:t>This data will then be reviewed by the Working Group to recommend how often the register should be updated. This analysis will be included in the consultation.</w:t>
      </w:r>
    </w:p>
    <w:tbl>
      <w:tblPr>
        <w:tblStyle w:val="Style1"/>
        <w:tblpPr w:leftFromText="180" w:rightFromText="180" w:vertAnchor="text" w:horzAnchor="margin" w:tblpY="222"/>
        <w:tblW w:w="5000" w:type="pct"/>
        <w:tblLook w:val="04A0" w:firstRow="1" w:lastRow="0" w:firstColumn="1" w:lastColumn="0" w:noHBand="0" w:noVBand="1"/>
      </w:tblPr>
      <w:tblGrid>
        <w:gridCol w:w="9622"/>
      </w:tblGrid>
      <w:tr w:rsidR="00A363F1" w:rsidRPr="00BC73CD" w14:paraId="7B1D5BA6" w14:textId="77777777" w:rsidTr="002A0E1C">
        <w:trPr>
          <w:trHeight w:val="503"/>
        </w:trPr>
        <w:tc>
          <w:tcPr>
            <w:tcW w:w="5000" w:type="pct"/>
            <w:noWrap/>
          </w:tcPr>
          <w:p w14:paraId="050DBD21" w14:textId="61ACE840" w:rsidR="00A363F1" w:rsidRPr="00B652B9" w:rsidRDefault="00A363F1" w:rsidP="00B652B9">
            <w:pPr>
              <w:pStyle w:val="GSTblText1"/>
              <w:rPr>
                <w:lang w:eastAsia="en-US"/>
              </w:rPr>
            </w:pPr>
            <w:r w:rsidRPr="00B652B9">
              <w:lastRenderedPageBreak/>
              <w:t>ACTION 01/0</w:t>
            </w:r>
            <w:r w:rsidR="00BC73CD" w:rsidRPr="00B652B9">
              <w:t>6</w:t>
            </w:r>
            <w:r w:rsidRPr="00B652B9">
              <w:t>:</w:t>
            </w:r>
            <w:r w:rsidR="00BC73CD" w:rsidRPr="00EF7333">
              <w:t xml:space="preserve"> AT and </w:t>
            </w:r>
            <w:proofErr w:type="gramStart"/>
            <w:r w:rsidR="00BC73CD" w:rsidRPr="00EF7333">
              <w:t>RK  agreed</w:t>
            </w:r>
            <w:proofErr w:type="gramEnd"/>
            <w:r w:rsidR="00BC73CD" w:rsidRPr="00EF7333">
              <w:t xml:space="preserve"> to seek confirmation of the number new connections/changes to connections the they receive per week/month/year</w:t>
            </w:r>
            <w:r w:rsidR="00BC73CD" w:rsidRPr="00B652B9" w:rsidDel="00BC73CD">
              <w:t xml:space="preserve"> </w:t>
            </w:r>
            <w:r w:rsidR="00BC73CD" w:rsidRPr="00B652B9">
              <w:t>and report back to the Working Group on their findings.</w:t>
            </w:r>
          </w:p>
        </w:tc>
      </w:tr>
    </w:tbl>
    <w:p w14:paraId="0960C8CA" w14:textId="79FDD338" w:rsidR="00BC73CD" w:rsidRPr="00B652B9" w:rsidRDefault="00BC73CD" w:rsidP="00EF7333">
      <w:pPr>
        <w:pStyle w:val="GSBodyParawithnumb"/>
        <w:numPr>
          <w:ilvl w:val="0"/>
          <w:numId w:val="0"/>
        </w:numPr>
        <w:ind w:left="567" w:hanging="567"/>
        <w:rPr>
          <w:rStyle w:val="Strong"/>
        </w:rPr>
      </w:pPr>
      <w:r w:rsidRPr="00B652B9">
        <w:rPr>
          <w:rStyle w:val="Strong"/>
        </w:rPr>
        <w:t>Draft Legal Text Considerations</w:t>
      </w:r>
    </w:p>
    <w:p w14:paraId="02737643" w14:textId="6BFB25C6" w:rsidR="00A36507" w:rsidRDefault="00BC73CD" w:rsidP="00EF7333">
      <w:pPr>
        <w:pStyle w:val="GSBodyParawithnumb"/>
      </w:pPr>
      <w:r>
        <w:t>Within the CP form, the suggested approach to the drafting of the legal text was</w:t>
      </w:r>
      <w:r w:rsidR="003901AF" w:rsidRPr="003901AF">
        <w:t xml:space="preserve"> that </w:t>
      </w:r>
      <w:r>
        <w:t xml:space="preserve">it should </w:t>
      </w:r>
      <w:r w:rsidR="003901AF" w:rsidRPr="003901AF">
        <w:t>only cover the creation and maintenance of the register, but the detail</w:t>
      </w:r>
      <w:r>
        <w:t xml:space="preserve"> related to the content might best</w:t>
      </w:r>
      <w:r w:rsidR="003901AF" w:rsidRPr="003901AF">
        <w:t xml:space="preserve"> sit outside the </w:t>
      </w:r>
      <w:r>
        <w:t>text</w:t>
      </w:r>
      <w:r w:rsidRPr="003901AF">
        <w:t xml:space="preserve"> </w:t>
      </w:r>
      <w:r w:rsidR="003901AF" w:rsidRPr="003901AF">
        <w:t xml:space="preserve">such that the </w:t>
      </w:r>
      <w:r w:rsidR="00707E2D">
        <w:t xml:space="preserve">content of the </w:t>
      </w:r>
      <w:r w:rsidR="003901AF" w:rsidRPr="003901AF">
        <w:t xml:space="preserve">register can be altered or refined without </w:t>
      </w:r>
      <w:r w:rsidR="00707E2D">
        <w:t>the need to raise a CP to update the text.</w:t>
      </w:r>
      <w:r w:rsidR="003901AF" w:rsidRPr="003901AF">
        <w:t xml:space="preserve"> </w:t>
      </w:r>
      <w:r w:rsidR="00707E2D">
        <w:t>Some Working Group members raised a concern with this approach, as in their view, it potentially leaves it open for interpretation, potentially impacting the usability of the register. The Chair suggested that it is possible to define what DNOs/IDNOs would need to include and how it is to be presented within the register itself, potentially using a version control process that could be issued by the Panel, which is similar in concept to the models referred to in the Charging Methodologies.</w:t>
      </w:r>
      <w:r w:rsidR="003901AF" w:rsidRPr="003901AF">
        <w:t xml:space="preserve"> </w:t>
      </w:r>
      <w:r w:rsidR="00707E2D">
        <w:t>The Working Group agreed to give f</w:t>
      </w:r>
      <w:r w:rsidR="009A5807">
        <w:t>urther c</w:t>
      </w:r>
      <w:r w:rsidR="003901AF">
        <w:t xml:space="preserve">onsideration </w:t>
      </w:r>
      <w:r w:rsidR="00707E2D">
        <w:t>to</w:t>
      </w:r>
      <w:r w:rsidR="003901AF" w:rsidRPr="003901AF">
        <w:t xml:space="preserve"> </w:t>
      </w:r>
      <w:r w:rsidR="003901AF">
        <w:t xml:space="preserve">how this is </w:t>
      </w:r>
      <w:r w:rsidR="00232BAE">
        <w:t>achieved, both as part of this change but also in consideration of how</w:t>
      </w:r>
      <w:r w:rsidR="003901AF" w:rsidRPr="003901AF">
        <w:t xml:space="preserve"> the market develops</w:t>
      </w:r>
      <w:r w:rsidR="00232BAE">
        <w:t xml:space="preserve"> into the </w:t>
      </w:r>
      <w:proofErr w:type="gramStart"/>
      <w:r w:rsidR="00232BAE">
        <w:t>future.</w:t>
      </w:r>
      <w:r w:rsidR="003901AF" w:rsidRPr="003901AF">
        <w:t>.</w:t>
      </w:r>
      <w:proofErr w:type="gramEnd"/>
    </w:p>
    <w:p w14:paraId="4772B6AF" w14:textId="50C36E27" w:rsidR="00851F26" w:rsidRDefault="00851F26" w:rsidP="00851F26">
      <w:pPr>
        <w:pStyle w:val="GSHeading1withnumb"/>
      </w:pPr>
      <w:r>
        <w:t>Work Plan</w:t>
      </w:r>
    </w:p>
    <w:p w14:paraId="101706AE" w14:textId="3A62F692" w:rsidR="000D7BAE" w:rsidRDefault="009A5807" w:rsidP="00B652B9">
      <w:pPr>
        <w:pStyle w:val="GSBodyParawithnumb"/>
        <w:numPr>
          <w:ilvl w:val="1"/>
          <w:numId w:val="37"/>
        </w:numPr>
      </w:pPr>
      <w:r>
        <w:t>An updated Work Plan can be found as Attachment 2.</w:t>
      </w:r>
    </w:p>
    <w:p w14:paraId="721A6EBD" w14:textId="0139F390" w:rsidR="00851F26" w:rsidRDefault="00851F26" w:rsidP="00F97749">
      <w:pPr>
        <w:pStyle w:val="GSHeading1withnumb"/>
      </w:pPr>
      <w:r>
        <w:t>Agenda Items for the Next Meeting</w:t>
      </w:r>
    </w:p>
    <w:p w14:paraId="27419E86" w14:textId="67C696DC" w:rsidR="00F93F72" w:rsidRDefault="00D17AE7" w:rsidP="00EF7333">
      <w:pPr>
        <w:pStyle w:val="GSBodyParawithnumb"/>
      </w:pPr>
      <w:r>
        <w:t>At the next meeting the Working Group will further define the proposed solution based on the outcomes of the actions from this meeting and review the draft consultation.</w:t>
      </w:r>
    </w:p>
    <w:p w14:paraId="0EAD90A3" w14:textId="6CEE6E6C" w:rsidR="00851F26" w:rsidRDefault="00851F26" w:rsidP="00F97749">
      <w:pPr>
        <w:pStyle w:val="GSHeading1withnumb"/>
      </w:pPr>
      <w:r>
        <w:t>Any Other Business</w:t>
      </w:r>
    </w:p>
    <w:p w14:paraId="120F21D8" w14:textId="5799213D" w:rsidR="00851F26" w:rsidRDefault="00851F26" w:rsidP="00EF7333">
      <w:pPr>
        <w:pStyle w:val="GSBodyParawithnumb"/>
      </w:pPr>
      <w:r>
        <w:t>There were no further items of AOB, and the Chair closed the meeting</w:t>
      </w:r>
      <w:r w:rsidR="008477C0">
        <w:t>.</w:t>
      </w:r>
    </w:p>
    <w:p w14:paraId="6B59B777" w14:textId="01F84844" w:rsidR="00851F26" w:rsidRDefault="00851F26" w:rsidP="00F97749">
      <w:pPr>
        <w:pStyle w:val="GSHeading1withnumb"/>
      </w:pPr>
      <w:r>
        <w:t>Date of Next Meeting</w:t>
      </w:r>
      <w:r w:rsidR="003C7A2F">
        <w:t xml:space="preserve"> </w:t>
      </w:r>
    </w:p>
    <w:p w14:paraId="3BBE5AB2" w14:textId="3D87BD8F" w:rsidR="00F93F72" w:rsidRDefault="003C7A2F" w:rsidP="00EF7333">
      <w:pPr>
        <w:pStyle w:val="GSBodyParawithnumb"/>
        <w:sectPr w:rsidR="00F93F72" w:rsidSect="00F97749">
          <w:headerReference w:type="default" r:id="rId8"/>
          <w:footerReference w:type="default" r:id="rId9"/>
          <w:headerReference w:type="first" r:id="rId10"/>
          <w:footerReference w:type="first" r:id="rId11"/>
          <w:pgSz w:w="11906" w:h="16838" w:code="9"/>
          <w:pgMar w:top="2410" w:right="1134" w:bottom="1134" w:left="1134" w:header="283" w:footer="1426" w:gutter="0"/>
          <w:cols w:space="708"/>
          <w:titlePg/>
          <w:docGrid w:linePitch="360"/>
        </w:sectPr>
      </w:pPr>
      <w:r>
        <w:t xml:space="preserve">The date of the next meeting is </w:t>
      </w:r>
      <w:r w:rsidR="00D17AE7">
        <w:t>scheduled fo</w:t>
      </w:r>
      <w:r w:rsidR="00B652B9">
        <w:t>r 8</w:t>
      </w:r>
      <w:r w:rsidR="00B652B9" w:rsidRPr="00B652B9">
        <w:rPr>
          <w:vertAlign w:val="superscript"/>
        </w:rPr>
        <w:t>th</w:t>
      </w:r>
      <w:r w:rsidR="00B652B9">
        <w:t xml:space="preserve"> October and will be a face to face meeting from 10:30am to 3pm. The location of the meeting will be confirmed in the outlook invite.</w:t>
      </w:r>
    </w:p>
    <w:p w14:paraId="35F1BA23" w14:textId="77777777" w:rsidR="00AA032D" w:rsidRDefault="00AA032D" w:rsidP="00AA032D">
      <w:pPr>
        <w:pStyle w:val="GSHeading1"/>
      </w:pPr>
      <w:r w:rsidRPr="00A13B30">
        <w:lastRenderedPageBreak/>
        <w:t xml:space="preserve">New and </w:t>
      </w:r>
      <w:r>
        <w:t>O</w:t>
      </w:r>
      <w:r w:rsidRPr="00A13B30">
        <w:t xml:space="preserve">pen </w:t>
      </w:r>
      <w:r>
        <w:t>A</w:t>
      </w:r>
      <w:r w:rsidRPr="00A13B30">
        <w:t>ctions</w:t>
      </w:r>
    </w:p>
    <w:tbl>
      <w:tblPr>
        <w:tblStyle w:val="GSTable1"/>
        <w:tblW w:w="5000" w:type="pct"/>
        <w:tblLook w:val="04A0" w:firstRow="1" w:lastRow="0" w:firstColumn="1" w:lastColumn="0" w:noHBand="0" w:noVBand="1"/>
      </w:tblPr>
      <w:tblGrid>
        <w:gridCol w:w="1016"/>
        <w:gridCol w:w="8081"/>
        <w:gridCol w:w="2126"/>
        <w:gridCol w:w="3337"/>
      </w:tblGrid>
      <w:tr w:rsidR="00AA032D" w:rsidRPr="00B57CC8" w14:paraId="1527827D" w14:textId="77777777" w:rsidTr="00B652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9" w:type="pct"/>
            <w:vAlign w:val="center"/>
          </w:tcPr>
          <w:p w14:paraId="3BDEAD4E" w14:textId="50DA04D5" w:rsidR="00B57CC8" w:rsidRPr="00F97749" w:rsidRDefault="00B57CC8" w:rsidP="00F97749">
            <w:pPr>
              <w:pStyle w:val="TableHeaderWhite"/>
              <w:rPr>
                <w:sz w:val="22"/>
              </w:rPr>
            </w:pPr>
            <w:r w:rsidRPr="003A288C">
              <w:rPr>
                <w:b/>
              </w:rPr>
              <w:t>Ref.</w:t>
            </w:r>
          </w:p>
        </w:tc>
        <w:tc>
          <w:tcPr>
            <w:tcW w:w="2774" w:type="pct"/>
            <w:vAlign w:val="center"/>
          </w:tcPr>
          <w:p w14:paraId="68AB68B8" w14:textId="77777777" w:rsidR="00B57CC8" w:rsidRPr="00F97749" w:rsidRDefault="00B57CC8" w:rsidP="00F97749">
            <w:pPr>
              <w:pStyle w:val="TableHeaderWhite"/>
              <w:cnfStyle w:val="100000000000" w:firstRow="1" w:lastRow="0" w:firstColumn="0" w:lastColumn="0" w:oddVBand="0" w:evenVBand="0" w:oddHBand="0" w:evenHBand="0" w:firstRowFirstColumn="0" w:firstRowLastColumn="0" w:lastRowFirstColumn="0" w:lastRowLastColumn="0"/>
              <w:rPr>
                <w:b w:val="0"/>
                <w:sz w:val="22"/>
              </w:rPr>
            </w:pPr>
            <w:r w:rsidRPr="003A288C">
              <w:t>Action</w:t>
            </w:r>
          </w:p>
        </w:tc>
        <w:tc>
          <w:tcPr>
            <w:tcW w:w="730" w:type="pct"/>
            <w:vAlign w:val="center"/>
          </w:tcPr>
          <w:p w14:paraId="12DD3D74" w14:textId="77777777" w:rsidR="00B57CC8" w:rsidRPr="00F97749" w:rsidRDefault="00B57CC8" w:rsidP="00F97749">
            <w:pPr>
              <w:pStyle w:val="TableHeaderWhite"/>
              <w:cnfStyle w:val="100000000000" w:firstRow="1" w:lastRow="0" w:firstColumn="0" w:lastColumn="0" w:oddVBand="0" w:evenVBand="0" w:oddHBand="0" w:evenHBand="0" w:firstRowFirstColumn="0" w:firstRowLastColumn="0" w:lastRowFirstColumn="0" w:lastRowLastColumn="0"/>
              <w:rPr>
                <w:b w:val="0"/>
                <w:sz w:val="22"/>
              </w:rPr>
            </w:pPr>
            <w:r w:rsidRPr="003A288C">
              <w:t>Owner</w:t>
            </w:r>
          </w:p>
        </w:tc>
        <w:tc>
          <w:tcPr>
            <w:tcW w:w="1146" w:type="pct"/>
            <w:vAlign w:val="center"/>
          </w:tcPr>
          <w:p w14:paraId="4C8B401D" w14:textId="77777777" w:rsidR="00B57CC8" w:rsidRPr="00F97749" w:rsidRDefault="00B57CC8" w:rsidP="00F97749">
            <w:pPr>
              <w:pStyle w:val="TableHeaderWhite"/>
              <w:cnfStyle w:val="100000000000" w:firstRow="1" w:lastRow="0" w:firstColumn="0" w:lastColumn="0" w:oddVBand="0" w:evenVBand="0" w:oddHBand="0" w:evenHBand="0" w:firstRowFirstColumn="0" w:firstRowLastColumn="0" w:lastRowFirstColumn="0" w:lastRowLastColumn="0"/>
              <w:rPr>
                <w:b w:val="0"/>
                <w:sz w:val="22"/>
              </w:rPr>
            </w:pPr>
            <w:r w:rsidRPr="003A288C">
              <w:t>Update</w:t>
            </w:r>
          </w:p>
        </w:tc>
      </w:tr>
      <w:tr w:rsidR="00AA032D" w:rsidRPr="00B57CC8" w14:paraId="13E894D5" w14:textId="77777777" w:rsidTr="00B652B9">
        <w:tc>
          <w:tcPr>
            <w:cnfStyle w:val="001000000000" w:firstRow="0" w:lastRow="0" w:firstColumn="1" w:lastColumn="0" w:oddVBand="0" w:evenVBand="0" w:oddHBand="0" w:evenHBand="0" w:firstRowFirstColumn="0" w:firstRowLastColumn="0" w:lastRowFirstColumn="0" w:lastRowLastColumn="0"/>
            <w:tcW w:w="349" w:type="pct"/>
            <w:vAlign w:val="center"/>
          </w:tcPr>
          <w:p w14:paraId="27C5A2BE" w14:textId="4B07BF72" w:rsidR="00B57CC8" w:rsidRPr="00D17AE7" w:rsidRDefault="00AA032D" w:rsidP="00F97749">
            <w:pPr>
              <w:pStyle w:val="GSBodyPara"/>
              <w:rPr>
                <w:bCs/>
                <w:sz w:val="22"/>
              </w:rPr>
            </w:pPr>
            <w:r w:rsidRPr="00D17AE7">
              <w:rPr>
                <w:sz w:val="22"/>
              </w:rPr>
              <w:t>01</w:t>
            </w:r>
            <w:r w:rsidR="00B57CC8" w:rsidRPr="00D17AE7">
              <w:rPr>
                <w:b w:val="0"/>
                <w:sz w:val="22"/>
              </w:rPr>
              <w:t>/</w:t>
            </w:r>
            <w:r w:rsidRPr="00D17AE7">
              <w:rPr>
                <w:bCs/>
                <w:sz w:val="22"/>
              </w:rPr>
              <w:t>01</w:t>
            </w:r>
          </w:p>
        </w:tc>
        <w:tc>
          <w:tcPr>
            <w:tcW w:w="2774" w:type="pct"/>
            <w:vAlign w:val="center"/>
          </w:tcPr>
          <w:p w14:paraId="640128BD" w14:textId="54278A22" w:rsidR="00B57CC8" w:rsidRPr="00D17AE7" w:rsidRDefault="00232BAE" w:rsidP="00037BE3">
            <w:pPr>
              <w:pStyle w:val="GSBodyPara"/>
              <w:cnfStyle w:val="000000000000" w:firstRow="0" w:lastRow="0" w:firstColumn="0" w:lastColumn="0" w:oddVBand="0" w:evenVBand="0" w:oddHBand="0" w:evenHBand="0" w:firstRowFirstColumn="0" w:firstRowLastColumn="0" w:lastRowFirstColumn="0" w:lastRowLastColumn="0"/>
              <w:rPr>
                <w:sz w:val="22"/>
              </w:rPr>
            </w:pPr>
            <w:r>
              <w:rPr>
                <w:sz w:val="22"/>
              </w:rPr>
              <w:t>S</w:t>
            </w:r>
            <w:r w:rsidRPr="00232BAE">
              <w:rPr>
                <w:sz w:val="22"/>
              </w:rPr>
              <w:t>peak to BEIS and gain an understanding of their interpretation of what data is confidential, specifically if they see any issues with publishing MPANs.</w:t>
            </w:r>
          </w:p>
        </w:tc>
        <w:tc>
          <w:tcPr>
            <w:tcW w:w="730" w:type="pct"/>
            <w:vAlign w:val="center"/>
          </w:tcPr>
          <w:p w14:paraId="1B84D313" w14:textId="442DBCD8" w:rsidR="00B57CC8" w:rsidRPr="00D17AE7" w:rsidRDefault="00037BE3" w:rsidP="00F97749">
            <w:pPr>
              <w:pStyle w:val="GSBodyPara"/>
              <w:cnfStyle w:val="000000000000" w:firstRow="0" w:lastRow="0" w:firstColumn="0" w:lastColumn="0" w:oddVBand="0" w:evenVBand="0" w:oddHBand="0" w:evenHBand="0" w:firstRowFirstColumn="0" w:firstRowLastColumn="0" w:lastRowFirstColumn="0" w:lastRowLastColumn="0"/>
              <w:rPr>
                <w:sz w:val="22"/>
              </w:rPr>
            </w:pPr>
            <w:r w:rsidRPr="00D17AE7">
              <w:rPr>
                <w:sz w:val="22"/>
              </w:rPr>
              <w:t xml:space="preserve">Lisa Waters </w:t>
            </w:r>
          </w:p>
        </w:tc>
        <w:tc>
          <w:tcPr>
            <w:tcW w:w="1146" w:type="pct"/>
            <w:vAlign w:val="center"/>
          </w:tcPr>
          <w:p w14:paraId="560188C3" w14:textId="6AD5D0BC" w:rsidR="00B57CC8" w:rsidRPr="00F97749" w:rsidRDefault="00B57CC8" w:rsidP="00F97749">
            <w:pPr>
              <w:pStyle w:val="GSBodyPara"/>
              <w:cnfStyle w:val="000000000000" w:firstRow="0" w:lastRow="0" w:firstColumn="0" w:lastColumn="0" w:oddVBand="0" w:evenVBand="0" w:oddHBand="0" w:evenHBand="0" w:firstRowFirstColumn="0" w:firstRowLastColumn="0" w:lastRowFirstColumn="0" w:lastRowLastColumn="0"/>
              <w:rPr>
                <w:sz w:val="22"/>
              </w:rPr>
            </w:pPr>
          </w:p>
        </w:tc>
      </w:tr>
      <w:tr w:rsidR="00A16CE5" w:rsidRPr="00B57CC8" w14:paraId="60BC2E99" w14:textId="77777777" w:rsidTr="00B652B9">
        <w:tc>
          <w:tcPr>
            <w:cnfStyle w:val="001000000000" w:firstRow="0" w:lastRow="0" w:firstColumn="1" w:lastColumn="0" w:oddVBand="0" w:evenVBand="0" w:oddHBand="0" w:evenHBand="0" w:firstRowFirstColumn="0" w:firstRowLastColumn="0" w:lastRowFirstColumn="0" w:lastRowLastColumn="0"/>
            <w:tcW w:w="349" w:type="pct"/>
            <w:vAlign w:val="center"/>
          </w:tcPr>
          <w:p w14:paraId="053614D6" w14:textId="42E53A79" w:rsidR="00A16CE5" w:rsidRPr="00D17AE7" w:rsidRDefault="00A16CE5" w:rsidP="00F97749">
            <w:pPr>
              <w:pStyle w:val="GSBodyPara"/>
              <w:rPr>
                <w:sz w:val="22"/>
              </w:rPr>
            </w:pPr>
            <w:r w:rsidRPr="00D17AE7">
              <w:rPr>
                <w:sz w:val="22"/>
              </w:rPr>
              <w:t xml:space="preserve">01/02 </w:t>
            </w:r>
          </w:p>
        </w:tc>
        <w:tc>
          <w:tcPr>
            <w:tcW w:w="2774" w:type="pct"/>
            <w:vAlign w:val="center"/>
          </w:tcPr>
          <w:p w14:paraId="06CA16DC" w14:textId="0BEB2F05" w:rsidR="00A16CE5" w:rsidRPr="00D17AE7" w:rsidRDefault="00232BAE" w:rsidP="00F97749">
            <w:pPr>
              <w:pStyle w:val="GSBodyPara"/>
              <w:cnfStyle w:val="000000000000" w:firstRow="0" w:lastRow="0" w:firstColumn="0" w:lastColumn="0" w:oddVBand="0" w:evenVBand="0" w:oddHBand="0" w:evenHBand="0" w:firstRowFirstColumn="0" w:firstRowLastColumn="0" w:lastRowFirstColumn="0" w:lastRowLastColumn="0"/>
              <w:rPr>
                <w:sz w:val="22"/>
              </w:rPr>
            </w:pPr>
            <w:r>
              <w:rPr>
                <w:sz w:val="22"/>
              </w:rPr>
              <w:t xml:space="preserve">Find and </w:t>
            </w:r>
            <w:r w:rsidRPr="00232BAE">
              <w:rPr>
                <w:sz w:val="22"/>
              </w:rPr>
              <w:t>circulate any information that they believe to contain material which could be used in support of this CP, for example the EDTF report and related documents from the ON Project etc.</w:t>
            </w:r>
          </w:p>
        </w:tc>
        <w:tc>
          <w:tcPr>
            <w:tcW w:w="730" w:type="pct"/>
            <w:vAlign w:val="center"/>
          </w:tcPr>
          <w:p w14:paraId="11DBA37B" w14:textId="58777F2C" w:rsidR="00A16CE5" w:rsidRPr="00D17AE7" w:rsidRDefault="00232BAE" w:rsidP="00F97749">
            <w:pPr>
              <w:pStyle w:val="GSBodyPara"/>
              <w:cnfStyle w:val="000000000000" w:firstRow="0" w:lastRow="0" w:firstColumn="0" w:lastColumn="0" w:oddVBand="0" w:evenVBand="0" w:oddHBand="0" w:evenHBand="0" w:firstRowFirstColumn="0" w:firstRowLastColumn="0" w:lastRowFirstColumn="0" w:lastRowLastColumn="0"/>
              <w:rPr>
                <w:sz w:val="22"/>
              </w:rPr>
            </w:pPr>
            <w:r w:rsidRPr="00232BAE">
              <w:rPr>
                <w:sz w:val="22"/>
              </w:rPr>
              <w:t>The Working Group</w:t>
            </w:r>
          </w:p>
        </w:tc>
        <w:tc>
          <w:tcPr>
            <w:tcW w:w="1146" w:type="pct"/>
            <w:vAlign w:val="center"/>
          </w:tcPr>
          <w:p w14:paraId="321B69F2" w14:textId="77777777" w:rsidR="00A16CE5" w:rsidRPr="00A1211E" w:rsidRDefault="00A16CE5" w:rsidP="00F97749">
            <w:pPr>
              <w:pStyle w:val="GSBodyPara"/>
              <w:cnfStyle w:val="000000000000" w:firstRow="0" w:lastRow="0" w:firstColumn="0" w:lastColumn="0" w:oddVBand="0" w:evenVBand="0" w:oddHBand="0" w:evenHBand="0" w:firstRowFirstColumn="0" w:firstRowLastColumn="0" w:lastRowFirstColumn="0" w:lastRowLastColumn="0"/>
              <w:rPr>
                <w:szCs w:val="20"/>
              </w:rPr>
            </w:pPr>
          </w:p>
        </w:tc>
      </w:tr>
      <w:tr w:rsidR="00C07659" w:rsidRPr="00B57CC8" w14:paraId="7A7A8E38" w14:textId="77777777" w:rsidTr="00B652B9">
        <w:tc>
          <w:tcPr>
            <w:cnfStyle w:val="001000000000" w:firstRow="0" w:lastRow="0" w:firstColumn="1" w:lastColumn="0" w:oddVBand="0" w:evenVBand="0" w:oddHBand="0" w:evenHBand="0" w:firstRowFirstColumn="0" w:firstRowLastColumn="0" w:lastRowFirstColumn="0" w:lastRowLastColumn="0"/>
            <w:tcW w:w="349" w:type="pct"/>
            <w:vAlign w:val="center"/>
          </w:tcPr>
          <w:p w14:paraId="395AD6EE" w14:textId="107FC263" w:rsidR="00C07659" w:rsidRPr="00D17AE7" w:rsidRDefault="00C07659" w:rsidP="00F97749">
            <w:pPr>
              <w:pStyle w:val="GSBodyPara"/>
              <w:rPr>
                <w:sz w:val="22"/>
              </w:rPr>
            </w:pPr>
            <w:r w:rsidRPr="00D17AE7">
              <w:rPr>
                <w:sz w:val="22"/>
              </w:rPr>
              <w:t>01/0</w:t>
            </w:r>
            <w:r w:rsidR="00A36507" w:rsidRPr="00D17AE7">
              <w:rPr>
                <w:sz w:val="22"/>
              </w:rPr>
              <w:t>3</w:t>
            </w:r>
          </w:p>
        </w:tc>
        <w:tc>
          <w:tcPr>
            <w:tcW w:w="2774" w:type="pct"/>
            <w:vAlign w:val="center"/>
          </w:tcPr>
          <w:p w14:paraId="6CF43C14" w14:textId="7B56A933" w:rsidR="00C07659" w:rsidRPr="00D17AE7" w:rsidRDefault="00232BAE" w:rsidP="00F97749">
            <w:pPr>
              <w:pStyle w:val="GSBodyPara"/>
              <w:cnfStyle w:val="000000000000" w:firstRow="0" w:lastRow="0" w:firstColumn="0" w:lastColumn="0" w:oddVBand="0" w:evenVBand="0" w:oddHBand="0" w:evenHBand="0" w:firstRowFirstColumn="0" w:firstRowLastColumn="0" w:lastRowFirstColumn="0" w:lastRowLastColumn="0"/>
              <w:rPr>
                <w:sz w:val="22"/>
              </w:rPr>
            </w:pPr>
            <w:r>
              <w:rPr>
                <w:sz w:val="22"/>
              </w:rPr>
              <w:t>D</w:t>
            </w:r>
            <w:r w:rsidRPr="00232BAE">
              <w:rPr>
                <w:sz w:val="22"/>
              </w:rPr>
              <w:t>raft a request for legal advice which will contain relevant background material and circulate to the Working Group for approval.</w:t>
            </w:r>
          </w:p>
        </w:tc>
        <w:tc>
          <w:tcPr>
            <w:tcW w:w="730" w:type="pct"/>
            <w:vAlign w:val="center"/>
          </w:tcPr>
          <w:p w14:paraId="70B1C060" w14:textId="46A61126" w:rsidR="00C07659" w:rsidRPr="00D17AE7" w:rsidRDefault="00232BAE" w:rsidP="00F97749">
            <w:pPr>
              <w:pStyle w:val="GSBodyPara"/>
              <w:cnfStyle w:val="000000000000" w:firstRow="0" w:lastRow="0" w:firstColumn="0" w:lastColumn="0" w:oddVBand="0" w:evenVBand="0" w:oddHBand="0" w:evenHBand="0" w:firstRowFirstColumn="0" w:firstRowLastColumn="0" w:lastRowFirstColumn="0" w:lastRowLastColumn="0"/>
              <w:rPr>
                <w:sz w:val="22"/>
              </w:rPr>
            </w:pPr>
            <w:r>
              <w:rPr>
                <w:sz w:val="22"/>
              </w:rPr>
              <w:t>ElectraLink</w:t>
            </w:r>
            <w:r w:rsidRPr="00D17AE7">
              <w:rPr>
                <w:sz w:val="22"/>
              </w:rPr>
              <w:t xml:space="preserve"> </w:t>
            </w:r>
          </w:p>
        </w:tc>
        <w:tc>
          <w:tcPr>
            <w:tcW w:w="1146" w:type="pct"/>
            <w:vAlign w:val="center"/>
          </w:tcPr>
          <w:p w14:paraId="6E2E1F7A" w14:textId="77777777" w:rsidR="00C07659" w:rsidRPr="00A1211E" w:rsidRDefault="00C07659" w:rsidP="00F97749">
            <w:pPr>
              <w:pStyle w:val="GSBodyPara"/>
              <w:cnfStyle w:val="000000000000" w:firstRow="0" w:lastRow="0" w:firstColumn="0" w:lastColumn="0" w:oddVBand="0" w:evenVBand="0" w:oddHBand="0" w:evenHBand="0" w:firstRowFirstColumn="0" w:firstRowLastColumn="0" w:lastRowFirstColumn="0" w:lastRowLastColumn="0"/>
              <w:rPr>
                <w:szCs w:val="20"/>
              </w:rPr>
            </w:pPr>
          </w:p>
        </w:tc>
      </w:tr>
      <w:tr w:rsidR="00D17AE7" w:rsidRPr="00B57CC8" w14:paraId="1FFE70DD" w14:textId="77777777" w:rsidTr="00B652B9">
        <w:tc>
          <w:tcPr>
            <w:cnfStyle w:val="001000000000" w:firstRow="0" w:lastRow="0" w:firstColumn="1" w:lastColumn="0" w:oddVBand="0" w:evenVBand="0" w:oddHBand="0" w:evenHBand="0" w:firstRowFirstColumn="0" w:firstRowLastColumn="0" w:lastRowFirstColumn="0" w:lastRowLastColumn="0"/>
            <w:tcW w:w="349" w:type="pct"/>
            <w:vAlign w:val="center"/>
          </w:tcPr>
          <w:p w14:paraId="082F997E" w14:textId="3867D084" w:rsidR="00D17AE7" w:rsidRPr="00D17AE7" w:rsidRDefault="00D17AE7" w:rsidP="00F97749">
            <w:pPr>
              <w:pStyle w:val="GSBodyPara"/>
              <w:rPr>
                <w:sz w:val="22"/>
              </w:rPr>
            </w:pPr>
            <w:r w:rsidRPr="00D17AE7">
              <w:rPr>
                <w:sz w:val="22"/>
              </w:rPr>
              <w:t>01/04</w:t>
            </w:r>
          </w:p>
        </w:tc>
        <w:tc>
          <w:tcPr>
            <w:tcW w:w="2774" w:type="pct"/>
            <w:vAlign w:val="center"/>
          </w:tcPr>
          <w:p w14:paraId="25202515" w14:textId="7FE0E165" w:rsidR="00D17AE7" w:rsidRPr="00D17AE7" w:rsidRDefault="00D17AE7" w:rsidP="00F97749">
            <w:pPr>
              <w:pStyle w:val="GSBodyPara"/>
              <w:cnfStyle w:val="000000000000" w:firstRow="0" w:lastRow="0" w:firstColumn="0" w:lastColumn="0" w:oddVBand="0" w:evenVBand="0" w:oddHBand="0" w:evenHBand="0" w:firstRowFirstColumn="0" w:firstRowLastColumn="0" w:lastRowFirstColumn="0" w:lastRowLastColumn="0"/>
              <w:rPr>
                <w:sz w:val="22"/>
              </w:rPr>
            </w:pPr>
            <w:r w:rsidRPr="00D17AE7">
              <w:rPr>
                <w:sz w:val="22"/>
              </w:rPr>
              <w:t>SH to circulate the notes from the ENA Open Networks Customers Advisory Group regarding customer feedback on the capacity register.</w:t>
            </w:r>
          </w:p>
        </w:tc>
        <w:tc>
          <w:tcPr>
            <w:tcW w:w="730" w:type="pct"/>
            <w:vAlign w:val="center"/>
          </w:tcPr>
          <w:p w14:paraId="5D3B53D8" w14:textId="5469C0EF" w:rsidR="00D17AE7" w:rsidRPr="00D17AE7" w:rsidRDefault="00D17AE7" w:rsidP="00F97749">
            <w:pPr>
              <w:pStyle w:val="GSBodyPara"/>
              <w:cnfStyle w:val="000000000000" w:firstRow="0" w:lastRow="0" w:firstColumn="0" w:lastColumn="0" w:oddVBand="0" w:evenVBand="0" w:oddHBand="0" w:evenHBand="0" w:firstRowFirstColumn="0" w:firstRowLastColumn="0" w:lastRowFirstColumn="0" w:lastRowLastColumn="0"/>
              <w:rPr>
                <w:sz w:val="22"/>
              </w:rPr>
            </w:pPr>
            <w:r>
              <w:rPr>
                <w:sz w:val="22"/>
                <w:lang w:val="en-US"/>
              </w:rPr>
              <w:t>Steve Halsey</w:t>
            </w:r>
          </w:p>
        </w:tc>
        <w:tc>
          <w:tcPr>
            <w:tcW w:w="1146" w:type="pct"/>
            <w:vAlign w:val="center"/>
          </w:tcPr>
          <w:p w14:paraId="480C6EAB" w14:textId="77777777" w:rsidR="00D17AE7" w:rsidRPr="00A1211E" w:rsidRDefault="00D17AE7" w:rsidP="00F97749">
            <w:pPr>
              <w:pStyle w:val="GSBodyPara"/>
              <w:cnfStyle w:val="000000000000" w:firstRow="0" w:lastRow="0" w:firstColumn="0" w:lastColumn="0" w:oddVBand="0" w:evenVBand="0" w:oddHBand="0" w:evenHBand="0" w:firstRowFirstColumn="0" w:firstRowLastColumn="0" w:lastRowFirstColumn="0" w:lastRowLastColumn="0"/>
              <w:rPr>
                <w:szCs w:val="20"/>
              </w:rPr>
            </w:pPr>
          </w:p>
        </w:tc>
      </w:tr>
      <w:tr w:rsidR="000D6E8A" w:rsidRPr="00B57CC8" w14:paraId="777ED679" w14:textId="77777777" w:rsidTr="00B652B9">
        <w:tc>
          <w:tcPr>
            <w:cnfStyle w:val="001000000000" w:firstRow="0" w:lastRow="0" w:firstColumn="1" w:lastColumn="0" w:oddVBand="0" w:evenVBand="0" w:oddHBand="0" w:evenHBand="0" w:firstRowFirstColumn="0" w:firstRowLastColumn="0" w:lastRowFirstColumn="0" w:lastRowLastColumn="0"/>
            <w:tcW w:w="349" w:type="pct"/>
            <w:vAlign w:val="center"/>
          </w:tcPr>
          <w:p w14:paraId="5C81C71D" w14:textId="6ABC18E6" w:rsidR="000D6E8A" w:rsidRPr="00D17AE7" w:rsidRDefault="000D6E8A" w:rsidP="00F97749">
            <w:pPr>
              <w:pStyle w:val="GSBodyPara"/>
              <w:rPr>
                <w:sz w:val="22"/>
              </w:rPr>
            </w:pPr>
            <w:r w:rsidRPr="00D17AE7">
              <w:rPr>
                <w:sz w:val="22"/>
              </w:rPr>
              <w:t>01/0</w:t>
            </w:r>
            <w:r w:rsidR="00D17AE7" w:rsidRPr="00D17AE7">
              <w:rPr>
                <w:sz w:val="22"/>
              </w:rPr>
              <w:t>5</w:t>
            </w:r>
          </w:p>
        </w:tc>
        <w:tc>
          <w:tcPr>
            <w:tcW w:w="2774" w:type="pct"/>
            <w:vAlign w:val="center"/>
          </w:tcPr>
          <w:p w14:paraId="79C0864A" w14:textId="7226F29D" w:rsidR="000D6E8A" w:rsidRPr="00D17AE7" w:rsidRDefault="00232BAE" w:rsidP="00037BE3">
            <w:pPr>
              <w:pStyle w:val="GSBodyPara"/>
              <w:cnfStyle w:val="000000000000" w:firstRow="0" w:lastRow="0" w:firstColumn="0" w:lastColumn="0" w:oddVBand="0" w:evenVBand="0" w:oddHBand="0" w:evenHBand="0" w:firstRowFirstColumn="0" w:firstRowLastColumn="0" w:lastRowFirstColumn="0" w:lastRowLastColumn="0"/>
              <w:rPr>
                <w:sz w:val="22"/>
              </w:rPr>
            </w:pPr>
            <w:r w:rsidRPr="00D17AE7">
              <w:rPr>
                <w:sz w:val="22"/>
              </w:rPr>
              <w:t>Secretariat to create initial draft consultation and circulate to Working Group prior to next meeting.</w:t>
            </w:r>
          </w:p>
        </w:tc>
        <w:tc>
          <w:tcPr>
            <w:tcW w:w="730" w:type="pct"/>
            <w:vAlign w:val="center"/>
          </w:tcPr>
          <w:p w14:paraId="69ECAE28" w14:textId="26105866" w:rsidR="000D6E8A" w:rsidRPr="00D17AE7" w:rsidRDefault="00037BE3" w:rsidP="00F97749">
            <w:pPr>
              <w:pStyle w:val="GSBodyPara"/>
              <w:cnfStyle w:val="000000000000" w:firstRow="0" w:lastRow="0" w:firstColumn="0" w:lastColumn="0" w:oddVBand="0" w:evenVBand="0" w:oddHBand="0" w:evenHBand="0" w:firstRowFirstColumn="0" w:firstRowLastColumn="0" w:lastRowFirstColumn="0" w:lastRowLastColumn="0"/>
              <w:rPr>
                <w:sz w:val="22"/>
              </w:rPr>
            </w:pPr>
            <w:r w:rsidRPr="00D17AE7">
              <w:rPr>
                <w:sz w:val="22"/>
              </w:rPr>
              <w:t>ElectraLink</w:t>
            </w:r>
          </w:p>
        </w:tc>
        <w:tc>
          <w:tcPr>
            <w:tcW w:w="1146" w:type="pct"/>
            <w:vAlign w:val="center"/>
          </w:tcPr>
          <w:p w14:paraId="37E21650" w14:textId="77777777" w:rsidR="000D6E8A" w:rsidRPr="00A1211E" w:rsidRDefault="000D6E8A" w:rsidP="00F97749">
            <w:pPr>
              <w:pStyle w:val="GSBodyPara"/>
              <w:cnfStyle w:val="000000000000" w:firstRow="0" w:lastRow="0" w:firstColumn="0" w:lastColumn="0" w:oddVBand="0" w:evenVBand="0" w:oddHBand="0" w:evenHBand="0" w:firstRowFirstColumn="0" w:firstRowLastColumn="0" w:lastRowFirstColumn="0" w:lastRowLastColumn="0"/>
              <w:rPr>
                <w:szCs w:val="20"/>
              </w:rPr>
            </w:pPr>
          </w:p>
        </w:tc>
      </w:tr>
      <w:tr w:rsidR="00037BE3" w:rsidRPr="00B57CC8" w14:paraId="17325CC0" w14:textId="77777777" w:rsidTr="00B652B9">
        <w:tc>
          <w:tcPr>
            <w:cnfStyle w:val="001000000000" w:firstRow="0" w:lastRow="0" w:firstColumn="1" w:lastColumn="0" w:oddVBand="0" w:evenVBand="0" w:oddHBand="0" w:evenHBand="0" w:firstRowFirstColumn="0" w:firstRowLastColumn="0" w:lastRowFirstColumn="0" w:lastRowLastColumn="0"/>
            <w:tcW w:w="349" w:type="pct"/>
            <w:vAlign w:val="center"/>
          </w:tcPr>
          <w:p w14:paraId="4EB14D88" w14:textId="1A95CCDC" w:rsidR="00037BE3" w:rsidRPr="00D17AE7" w:rsidRDefault="00037BE3" w:rsidP="00F97749">
            <w:pPr>
              <w:pStyle w:val="GSBodyPara"/>
              <w:rPr>
                <w:sz w:val="22"/>
              </w:rPr>
            </w:pPr>
            <w:r w:rsidRPr="00D17AE7">
              <w:rPr>
                <w:sz w:val="22"/>
              </w:rPr>
              <w:t>01/0</w:t>
            </w:r>
            <w:r w:rsidR="00D17AE7" w:rsidRPr="00D17AE7">
              <w:rPr>
                <w:sz w:val="22"/>
              </w:rPr>
              <w:t>6</w:t>
            </w:r>
          </w:p>
        </w:tc>
        <w:tc>
          <w:tcPr>
            <w:tcW w:w="2774" w:type="pct"/>
            <w:vAlign w:val="center"/>
          </w:tcPr>
          <w:p w14:paraId="02F82749" w14:textId="5B365C42" w:rsidR="00037BE3" w:rsidRPr="00D17AE7" w:rsidRDefault="00232BAE" w:rsidP="00F97749">
            <w:pPr>
              <w:pStyle w:val="GSBodyPara"/>
              <w:cnfStyle w:val="000000000000" w:firstRow="0" w:lastRow="0" w:firstColumn="0" w:lastColumn="0" w:oddVBand="0" w:evenVBand="0" w:oddHBand="0" w:evenHBand="0" w:firstRowFirstColumn="0" w:firstRowLastColumn="0" w:lastRowFirstColumn="0" w:lastRowLastColumn="0"/>
              <w:rPr>
                <w:sz w:val="22"/>
              </w:rPr>
            </w:pPr>
            <w:r>
              <w:rPr>
                <w:sz w:val="22"/>
              </w:rPr>
              <w:t>S</w:t>
            </w:r>
            <w:r w:rsidRPr="00232BAE">
              <w:rPr>
                <w:sz w:val="22"/>
              </w:rPr>
              <w:t>eek confirmation of the number new connections/changes to connections the they receive per week/month/year and report back to the Working Group on their findings.</w:t>
            </w:r>
          </w:p>
        </w:tc>
        <w:tc>
          <w:tcPr>
            <w:tcW w:w="730" w:type="pct"/>
            <w:vAlign w:val="center"/>
          </w:tcPr>
          <w:p w14:paraId="457AEB57" w14:textId="77777777" w:rsidR="00232BAE" w:rsidRPr="00B652B9" w:rsidRDefault="00232BAE" w:rsidP="00F97749">
            <w:pPr>
              <w:pStyle w:val="GSBodyPara"/>
              <w:cnfStyle w:val="000000000000" w:firstRow="0" w:lastRow="0" w:firstColumn="0" w:lastColumn="0" w:oddVBand="0" w:evenVBand="0" w:oddHBand="0" w:evenHBand="0" w:firstRowFirstColumn="0" w:firstRowLastColumn="0" w:lastRowFirstColumn="0" w:lastRowLastColumn="0"/>
              <w:rPr>
                <w:sz w:val="22"/>
              </w:rPr>
            </w:pPr>
            <w:r w:rsidRPr="00B652B9">
              <w:t xml:space="preserve">Alex </w:t>
            </w:r>
            <w:proofErr w:type="spellStart"/>
            <w:r w:rsidRPr="00B652B9">
              <w:t>Travell</w:t>
            </w:r>
            <w:proofErr w:type="spellEnd"/>
            <w:r w:rsidRPr="00B652B9">
              <w:t xml:space="preserve"> &amp; </w:t>
            </w:r>
          </w:p>
          <w:p w14:paraId="0507DCF0" w14:textId="4F7E271E" w:rsidR="00037BE3" w:rsidRPr="00D17AE7" w:rsidRDefault="00232BAE" w:rsidP="00F97749">
            <w:pPr>
              <w:pStyle w:val="GSBodyPara"/>
              <w:cnfStyle w:val="000000000000" w:firstRow="0" w:lastRow="0" w:firstColumn="0" w:lastColumn="0" w:oddVBand="0" w:evenVBand="0" w:oddHBand="0" w:evenHBand="0" w:firstRowFirstColumn="0" w:firstRowLastColumn="0" w:lastRowFirstColumn="0" w:lastRowLastColumn="0"/>
              <w:rPr>
                <w:sz w:val="22"/>
              </w:rPr>
            </w:pPr>
            <w:r w:rsidRPr="00B652B9">
              <w:t>Ryan Kavanagh</w:t>
            </w:r>
            <w:r>
              <w:rPr>
                <w:lang w:val="en-US"/>
              </w:rPr>
              <w:t xml:space="preserve"> </w:t>
            </w:r>
          </w:p>
        </w:tc>
        <w:tc>
          <w:tcPr>
            <w:tcW w:w="1146" w:type="pct"/>
            <w:vAlign w:val="center"/>
          </w:tcPr>
          <w:p w14:paraId="19B38642" w14:textId="77777777" w:rsidR="00037BE3" w:rsidRPr="00A1211E" w:rsidRDefault="00037BE3" w:rsidP="00F97749">
            <w:pPr>
              <w:pStyle w:val="GSBodyPara"/>
              <w:cnfStyle w:val="000000000000" w:firstRow="0" w:lastRow="0" w:firstColumn="0" w:lastColumn="0" w:oddVBand="0" w:evenVBand="0" w:oddHBand="0" w:evenHBand="0" w:firstRowFirstColumn="0" w:firstRowLastColumn="0" w:lastRowFirstColumn="0" w:lastRowLastColumn="0"/>
              <w:rPr>
                <w:szCs w:val="20"/>
              </w:rPr>
            </w:pPr>
          </w:p>
        </w:tc>
      </w:tr>
      <w:tr w:rsidR="00006105" w:rsidRPr="00B57CC8" w14:paraId="4EDB8441" w14:textId="77777777" w:rsidTr="00B652B9">
        <w:tc>
          <w:tcPr>
            <w:cnfStyle w:val="001000000000" w:firstRow="0" w:lastRow="0" w:firstColumn="1" w:lastColumn="0" w:oddVBand="0" w:evenVBand="0" w:oddHBand="0" w:evenHBand="0" w:firstRowFirstColumn="0" w:firstRowLastColumn="0" w:lastRowFirstColumn="0" w:lastRowLastColumn="0"/>
            <w:tcW w:w="349" w:type="pct"/>
            <w:vAlign w:val="center"/>
          </w:tcPr>
          <w:p w14:paraId="58314B5B" w14:textId="63D22DE3" w:rsidR="00006105" w:rsidRPr="006A0504" w:rsidRDefault="00006105" w:rsidP="00F97749">
            <w:pPr>
              <w:pStyle w:val="GSBodyPara"/>
              <w:rPr>
                <w:sz w:val="22"/>
                <w:szCs w:val="20"/>
              </w:rPr>
            </w:pPr>
            <w:r w:rsidRPr="006A0504">
              <w:rPr>
                <w:sz w:val="22"/>
                <w:szCs w:val="20"/>
              </w:rPr>
              <w:t>01/07</w:t>
            </w:r>
          </w:p>
        </w:tc>
        <w:tc>
          <w:tcPr>
            <w:tcW w:w="2774" w:type="pct"/>
            <w:vAlign w:val="center"/>
          </w:tcPr>
          <w:p w14:paraId="7624B500" w14:textId="2CC46A45" w:rsidR="00006105" w:rsidRPr="006A0504" w:rsidRDefault="00006105" w:rsidP="00F97749">
            <w:pPr>
              <w:pStyle w:val="GSBodyPara"/>
              <w:cnfStyle w:val="000000000000" w:firstRow="0" w:lastRow="0" w:firstColumn="0" w:lastColumn="0" w:oddVBand="0" w:evenVBand="0" w:oddHBand="0" w:evenHBand="0" w:firstRowFirstColumn="0" w:firstRowLastColumn="0" w:lastRowFirstColumn="0" w:lastRowLastColumn="0"/>
              <w:rPr>
                <w:sz w:val="22"/>
                <w:szCs w:val="20"/>
              </w:rPr>
            </w:pPr>
            <w:r w:rsidRPr="006A0504">
              <w:rPr>
                <w:sz w:val="22"/>
                <w:szCs w:val="20"/>
              </w:rPr>
              <w:t>The DNOs to share a list of what they plan for their register and the definitions that go with the list.</w:t>
            </w:r>
          </w:p>
        </w:tc>
        <w:tc>
          <w:tcPr>
            <w:tcW w:w="730" w:type="pct"/>
            <w:vAlign w:val="center"/>
          </w:tcPr>
          <w:p w14:paraId="7940C41F" w14:textId="53C9A3A3" w:rsidR="00006105" w:rsidRPr="006A0504" w:rsidRDefault="00006105" w:rsidP="00F97749">
            <w:pPr>
              <w:pStyle w:val="GSBodyPara"/>
              <w:cnfStyle w:val="000000000000" w:firstRow="0" w:lastRow="0" w:firstColumn="0" w:lastColumn="0" w:oddVBand="0" w:evenVBand="0" w:oddHBand="0" w:evenHBand="0" w:firstRowFirstColumn="0" w:firstRowLastColumn="0" w:lastRowFirstColumn="0" w:lastRowLastColumn="0"/>
              <w:rPr>
                <w:sz w:val="22"/>
                <w:szCs w:val="20"/>
              </w:rPr>
            </w:pPr>
            <w:r w:rsidRPr="006A0504">
              <w:rPr>
                <w:sz w:val="22"/>
                <w:szCs w:val="20"/>
              </w:rPr>
              <w:t>DNO Working Group members</w:t>
            </w:r>
          </w:p>
        </w:tc>
        <w:tc>
          <w:tcPr>
            <w:tcW w:w="1146" w:type="pct"/>
            <w:vAlign w:val="center"/>
          </w:tcPr>
          <w:p w14:paraId="44B0D4AB" w14:textId="77777777" w:rsidR="00006105" w:rsidRPr="00A1211E" w:rsidRDefault="00006105" w:rsidP="00F97749">
            <w:pPr>
              <w:pStyle w:val="GSBodyPara"/>
              <w:cnfStyle w:val="000000000000" w:firstRow="0" w:lastRow="0" w:firstColumn="0" w:lastColumn="0" w:oddVBand="0" w:evenVBand="0" w:oddHBand="0" w:evenHBand="0" w:firstRowFirstColumn="0" w:firstRowLastColumn="0" w:lastRowFirstColumn="0" w:lastRowLastColumn="0"/>
              <w:rPr>
                <w:szCs w:val="20"/>
              </w:rPr>
            </w:pPr>
          </w:p>
        </w:tc>
      </w:tr>
    </w:tbl>
    <w:p w14:paraId="16F3633A" w14:textId="77777777" w:rsidR="008707CC" w:rsidRPr="00F97749" w:rsidRDefault="008707CC">
      <w:pPr>
        <w:rPr>
          <w:rStyle w:val="Strong"/>
        </w:rPr>
      </w:pPr>
      <w:bookmarkStart w:id="1" w:name="_GoBack"/>
      <w:bookmarkEnd w:id="1"/>
    </w:p>
    <w:sectPr w:rsidR="008707CC" w:rsidRPr="00F97749" w:rsidSect="00F97749">
      <w:headerReference w:type="first" r:id="rId12"/>
      <w:pgSz w:w="16838" w:h="11906" w:orient="landscape" w:code="9"/>
      <w:pgMar w:top="1134" w:right="1134" w:bottom="1134" w:left="1134" w:header="284" w:footer="142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55B791" w14:textId="77777777" w:rsidR="005D3342" w:rsidRDefault="005D3342" w:rsidP="00BF16CD">
      <w:r>
        <w:separator/>
      </w:r>
    </w:p>
  </w:endnote>
  <w:endnote w:type="continuationSeparator" w:id="0">
    <w:p w14:paraId="12FF7B72" w14:textId="77777777" w:rsidR="005D3342" w:rsidRDefault="005D3342" w:rsidP="00BF1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79E23" w14:textId="2BF10A2A" w:rsidR="00752DAE" w:rsidRDefault="00752DAE">
    <w:pPr>
      <w:pStyle w:val="GSHeaderFooter"/>
    </w:pPr>
    <w:r w:rsidRPr="00600716">
      <w:rPr>
        <w:noProof/>
        <w:lang w:eastAsia="en-GB"/>
      </w:rPr>
      <mc:AlternateContent>
        <mc:Choice Requires="wps">
          <w:drawing>
            <wp:anchor distT="0" distB="0" distL="114300" distR="114300" simplePos="0" relativeHeight="251628544" behindDoc="0" locked="0" layoutInCell="1" allowOverlap="1" wp14:anchorId="3CAC3301" wp14:editId="591FB809">
              <wp:simplePos x="0" y="0"/>
              <wp:positionH relativeFrom="margin">
                <wp:posOffset>0</wp:posOffset>
              </wp:positionH>
              <wp:positionV relativeFrom="paragraph">
                <wp:posOffset>114300</wp:posOffset>
              </wp:positionV>
              <wp:extent cx="6104255" cy="12700"/>
              <wp:effectExtent l="0" t="0" r="29845" b="25400"/>
              <wp:wrapNone/>
              <wp:docPr id="4" name="Straight Connector 4"/>
              <wp:cNvGraphicFramePr/>
              <a:graphic xmlns:a="http://schemas.openxmlformats.org/drawingml/2006/main">
                <a:graphicData uri="http://schemas.microsoft.com/office/word/2010/wordprocessingShape">
                  <wps:wsp>
                    <wps:cNvCnPr/>
                    <wps:spPr>
                      <a:xfrm flipV="1">
                        <a:off x="0" y="0"/>
                        <a:ext cx="6104255" cy="12700"/>
                      </a:xfrm>
                      <a:prstGeom prst="line">
                        <a:avLst/>
                      </a:prstGeom>
                      <a:noFill/>
                      <a:ln w="952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anchor>
          </w:drawing>
        </mc:Choice>
        <mc:Fallback>
          <w:pict>
            <v:line w14:anchorId="5985E4ED" id="Straight Connector 4" o:spid="_x0000_s1026" style="position:absolute;flip:y;z-index:25162854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0,9pt" to="480.6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ula5wEAALcDAAAOAAAAZHJzL2Uyb0RvYy54bWysU8tu2zAQvBfoPxC8x5IFO20FyznYSC99&#10;GEjS+4YiJQJ8gctY9t93SblGmt6K6EBwd7nDneFoc3eyhh1lRO1dx5eLmjPphO+1Gzr+9Hh/85kz&#10;TOB6MN7Jjp8l8rvtxw+bKbSy8aM3vYyMQBy2U+j4mFJoqwrFKC3gwgfpqKh8tJAojEPVR5gI3Zqq&#10;qevbavKxD9ELiUjZ/Vzk24KvlBTpp1IoEzMdp9lSWWNZn/NabTfQDhHCqMVlDPiPKSxoR5deofaQ&#10;gL1E/Q+U1SJ69CothLeVV0oLWTgQm2X9hs3DCEEWLiQOhqtM+H6w4sfxEJnuO77izIGlJ3pIEfQw&#10;JrbzzpGAPrJV1mkK2NLxnTvES4ThEDPpk4qWKaPDL7JAkYGIsVNR+XxVWZ4SE5S8XdarZr3mTFBt&#10;2XyqyytUM0yGCxHTV+kty5uOG+2yCNDC8RsmupqO/jmS087fa2PKQxrHpo5/WTcZHchOykCirQ1E&#10;EN3AGZiBfCpSLIjoje5zd8bBM+5MZEcgq5DDej890sicGcBEBeJRvtJoXux3389n1zk9G4nSZLc3&#10;aRp3hi6T/3VlprEHHOeOUspA1GFcHkkWB19YZ/1nxfPu2ffn8hBVjsgdpe3i5Gy/1zHtX/9v298A&#10;AAD//wMAUEsDBBQABgAIAAAAIQC633LE2QAAAAYBAAAPAAAAZHJzL2Rvd25yZXYueG1sTI/BbsIw&#10;EETvlfgHa5F6Kw5UQkmIg2glxKUXAh9g4m2cEq8j20D6992e2tNqd1Yzb6rt5AZxxxB7TwqWiwwE&#10;UutNT52C82n/koOISZPRgydU8I0RtvXsqdKl8Q864r1JnWATiqVWYFMaSylja9HpuPAjEmufPjid&#10;eA2dNEE/2NwNcpVla+l0T5xg9YjvFttrc3MK9m8uC1ScuunQNPhVpGN+/rBKPc+n3QZEwin9PcMv&#10;PqNDzUwXfyMTxaCAiyS+5jxZLdbLVxAXBRwKsq7kf/z6BwAA//8DAFBLAQItABQABgAIAAAAIQC2&#10;gziS/gAAAOEBAAATAAAAAAAAAAAAAAAAAAAAAABbQ29udGVudF9UeXBlc10ueG1sUEsBAi0AFAAG&#10;AAgAAAAhADj9If/WAAAAlAEAAAsAAAAAAAAAAAAAAAAALwEAAF9yZWxzLy5yZWxzUEsBAi0AFAAG&#10;AAgAAAAhALpC6VrnAQAAtwMAAA4AAAAAAAAAAAAAAAAALgIAAGRycy9lMm9Eb2MueG1sUEsBAi0A&#10;FAAGAAgAAAAhALrfcsTZAAAABgEAAA8AAAAAAAAAAAAAAAAAQQQAAGRycy9kb3ducmV2LnhtbFBL&#10;BQYAAAAABAAEAPMAAABHBQAAAAA=&#10;" strokecolor="#7f7f7f">
              <w10:wrap anchorx="margin"/>
            </v:line>
          </w:pict>
        </mc:Fallback>
      </mc:AlternateContent>
    </w:r>
    <w:r>
      <w:tab/>
    </w:r>
    <w:r>
      <w:tab/>
    </w:r>
    <w:r w:rsidRPr="00600716">
      <w:rPr>
        <w:rFonts w:eastAsia="Times New Roman" w:cs="Times New Roman"/>
        <w:noProof/>
        <w:color w:val="404040"/>
        <w:sz w:val="22"/>
        <w:lang w:eastAsia="en-GB"/>
      </w:rPr>
      <mc:AlternateContent>
        <mc:Choice Requires="wps">
          <w:drawing>
            <wp:anchor distT="0" distB="0" distL="114300" distR="114300" simplePos="0" relativeHeight="251639808" behindDoc="0" locked="0" layoutInCell="1" allowOverlap="1" wp14:anchorId="2B3BEF02" wp14:editId="354CF00D">
              <wp:simplePos x="0" y="0"/>
              <wp:positionH relativeFrom="margin">
                <wp:posOffset>4652645</wp:posOffset>
              </wp:positionH>
              <wp:positionV relativeFrom="paragraph">
                <wp:posOffset>489585</wp:posOffset>
              </wp:positionV>
              <wp:extent cx="1468192" cy="373487"/>
              <wp:effectExtent l="0" t="0" r="0" b="7620"/>
              <wp:wrapNone/>
              <wp:docPr id="9" name="Text Box 9"/>
              <wp:cNvGraphicFramePr/>
              <a:graphic xmlns:a="http://schemas.openxmlformats.org/drawingml/2006/main">
                <a:graphicData uri="http://schemas.microsoft.com/office/word/2010/wordprocessingShape">
                  <wps:wsp>
                    <wps:cNvSpPr txBox="1"/>
                    <wps:spPr>
                      <a:xfrm>
                        <a:off x="0" y="0"/>
                        <a:ext cx="1468192" cy="373487"/>
                      </a:xfrm>
                      <a:prstGeom prst="rect">
                        <a:avLst/>
                      </a:prstGeom>
                      <a:noFill/>
                      <a:ln w="6350">
                        <a:noFill/>
                      </a:ln>
                    </wps:spPr>
                    <wps:txbx>
                      <w:txbxContent>
                        <w:p w14:paraId="556E8103" w14:textId="3CE5C6C5" w:rsidR="00752DAE" w:rsidRDefault="00752DAE" w:rsidP="00BF16CD">
                          <w:pPr>
                            <w:pStyle w:val="PageNo"/>
                          </w:pPr>
                          <w:r>
                            <w:t xml:space="preserve">Page </w:t>
                          </w:r>
                          <w:r>
                            <w:fldChar w:fldCharType="begin"/>
                          </w:r>
                          <w:r>
                            <w:instrText xml:space="preserve"> PAGE  \* Arabic  \* MERGEFORMAT </w:instrText>
                          </w:r>
                          <w:r>
                            <w:fldChar w:fldCharType="separate"/>
                          </w:r>
                          <w:r w:rsidR="00217420">
                            <w:rPr>
                              <w:noProof/>
                            </w:rPr>
                            <w:t>2</w:t>
                          </w:r>
                          <w:r>
                            <w:fldChar w:fldCharType="end"/>
                          </w:r>
                          <w:r>
                            <w:t xml:space="preserve"> of </w:t>
                          </w:r>
                          <w:r w:rsidR="00DF6ABD">
                            <w:rPr>
                              <w:noProof/>
                            </w:rPr>
                            <w:fldChar w:fldCharType="begin"/>
                          </w:r>
                          <w:r w:rsidR="00DF6ABD">
                            <w:rPr>
                              <w:noProof/>
                            </w:rPr>
                            <w:instrText xml:space="preserve"> NUMPAGES  \* Arabic  \* MERGEFORMAT </w:instrText>
                          </w:r>
                          <w:r w:rsidR="00DF6ABD">
                            <w:rPr>
                              <w:noProof/>
                            </w:rPr>
                            <w:fldChar w:fldCharType="separate"/>
                          </w:r>
                          <w:r w:rsidR="00217420">
                            <w:rPr>
                              <w:noProof/>
                            </w:rPr>
                            <w:t>3</w:t>
                          </w:r>
                          <w:r w:rsidR="00DF6ABD">
                            <w:rPr>
                              <w:noProof/>
                            </w:rPr>
                            <w:fldChar w:fldCharType="end"/>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anchor>
          </w:drawing>
        </mc:Choice>
        <mc:Fallback>
          <w:pict>
            <v:shapetype w14:anchorId="2B3BEF02" id="_x0000_t202" coordsize="21600,21600" o:spt="202" path="m,l,21600r21600,l21600,xe">
              <v:stroke joinstyle="miter"/>
              <v:path gradientshapeok="t" o:connecttype="rect"/>
            </v:shapetype>
            <v:shape id="Text Box 9" o:spid="_x0000_s1026" type="#_x0000_t202" style="position:absolute;margin-left:366.35pt;margin-top:38.55pt;width:115.6pt;height:29.4pt;z-index:25163980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WHOKgIAAEkEAAAOAAAAZHJzL2Uyb0RvYy54bWysVE1v2zAMvQ/YfxB0X5yv5sOIU2QtMgwI&#10;2gLJ0LMiS7EBS9QkJXb260fJdlp0Ow27yBRJPYqPT17dN6oiF2FdCTqjo8GQEqE55KU+ZfTHYftl&#10;QYnzTOesAi0yehWO3q8/f1rVJhVjKKDKhSUIol1am4wW3ps0SRwvhGJuAEZoDEqwinnc2lOSW1Yj&#10;uqqS8XA4S2qwubHAhXPofWyDdB3xpRTcP0vphCdVRvFuPq42rsewJusVS0+WmaLk3TXYP9xCsVJj&#10;0RvUI/OMnG35B5QquQUH0g84qASkLLmIPWA3o+GHbvYFMyL2guQ4c6PJ/T9Y/nR5saTMM7qkRDOF&#10;IzqIxpOv0JBlYKc2LsWkvcE036Abp9z7HTpD0420KnyxHYJx5Pl64zaA8XBoOluMlmNKOMYm88l0&#10;MQ8wydtpY53/JkCRYGTU4uwipeyyc75N7VNCMQ3bsqri/CpN6ozOJnfDeOAWQfBKY43QQ3vXYPnm&#10;2HSNHSG/Yl8WWl04w7clFt8x51+YRSFgKyhu/4yLrACLQGdRUoD99Td/yMf5YJSSGoWVUffzzKyg&#10;pPqucXJBhdGY3s3HuLG99/jeq8/qAVCzI3w+hkcz5PqqN6UF9Yra34RqGGKaY82M+t588K3M8e1w&#10;sdnEJNScYX6n94YH6EBjoPTQvDJrOt49TuwJeumx9AP9bW47gM3ZgyzjbAKxLZsd36jXON3ubYUH&#10;8X4fs97+AOvfAAAA//8DAFBLAwQUAAYACAAAACEAb4lil98AAAAKAQAADwAAAGRycy9kb3ducmV2&#10;LnhtbEyPTU/DMAyG70j8h8hI3Fi6VaxraTpNSBsXLgyQOGaN+yEap0qyrvx7zIndbPnR6+ctt7Md&#10;xIQ+9I4ULBcJCKTamZ5aBR/v+4cNiBA1GT04QgU/GGBb3d6UujDuQm84HWMrOIRCoRV0MY6FlKHu&#10;0OqwcCMS3xrnrY68+lYary8cbge5SpK1tLon/tDpEZ87rL+PZ6sghmbYb8yLeR13n4eDb6ccvxql&#10;7u/m3ROIiHP8h+FPn9WhYqeTO5MJYlCQpauMUR6yJQgG8nWagzgxmT7mIKtSXleofgEAAP//AwBQ&#10;SwECLQAUAAYACAAAACEAtoM4kv4AAADhAQAAEwAAAAAAAAAAAAAAAAAAAAAAW0NvbnRlbnRfVHlw&#10;ZXNdLnhtbFBLAQItABQABgAIAAAAIQA4/SH/1gAAAJQBAAALAAAAAAAAAAAAAAAAAC8BAABfcmVs&#10;cy8ucmVsc1BLAQItABQABgAIAAAAIQBmfWHOKgIAAEkEAAAOAAAAAAAAAAAAAAAAAC4CAABkcnMv&#10;ZTJvRG9jLnhtbFBLAQItABQABgAIAAAAIQBviWKX3wAAAAoBAAAPAAAAAAAAAAAAAAAAAIQEAABk&#10;cnMvZG93bnJldi54bWxQSwUGAAAAAAQABADzAAAAkAUAAAAA&#10;" filled="f" stroked="f" strokeweight=".5pt">
              <v:textbox inset="0,,0">
                <w:txbxContent>
                  <w:p w14:paraId="556E8103" w14:textId="3CE5C6C5" w:rsidR="00752DAE" w:rsidRDefault="00752DAE" w:rsidP="00BF16CD">
                    <w:pPr>
                      <w:pStyle w:val="PageNo"/>
                    </w:pPr>
                    <w:r>
                      <w:t xml:space="preserve">Page </w:t>
                    </w:r>
                    <w:r>
                      <w:fldChar w:fldCharType="begin"/>
                    </w:r>
                    <w:r>
                      <w:instrText xml:space="preserve"> PAGE  \* Arabic  \* MERGEFORMAT </w:instrText>
                    </w:r>
                    <w:r>
                      <w:fldChar w:fldCharType="separate"/>
                    </w:r>
                    <w:r w:rsidR="00217420">
                      <w:rPr>
                        <w:noProof/>
                      </w:rPr>
                      <w:t>2</w:t>
                    </w:r>
                    <w:r>
                      <w:fldChar w:fldCharType="end"/>
                    </w:r>
                    <w:r>
                      <w:t xml:space="preserve"> of </w:t>
                    </w:r>
                    <w:r w:rsidR="00DF6ABD">
                      <w:rPr>
                        <w:noProof/>
                      </w:rPr>
                      <w:fldChar w:fldCharType="begin"/>
                    </w:r>
                    <w:r w:rsidR="00DF6ABD">
                      <w:rPr>
                        <w:noProof/>
                      </w:rPr>
                      <w:instrText xml:space="preserve"> NUMPAGES  \* Arabic  \* MERGEFORMAT </w:instrText>
                    </w:r>
                    <w:r w:rsidR="00DF6ABD">
                      <w:rPr>
                        <w:noProof/>
                      </w:rPr>
                      <w:fldChar w:fldCharType="separate"/>
                    </w:r>
                    <w:r w:rsidR="00217420">
                      <w:rPr>
                        <w:noProof/>
                      </w:rPr>
                      <w:t>3</w:t>
                    </w:r>
                    <w:r w:rsidR="00DF6ABD">
                      <w:rPr>
                        <w:noProof/>
                      </w:rP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F37CE" w14:textId="5A3C155D" w:rsidR="00752DAE" w:rsidRDefault="00752DAE">
    <w:pPr>
      <w:pStyle w:val="Footer"/>
    </w:pPr>
    <w:r w:rsidRPr="00600716">
      <w:rPr>
        <w:rFonts w:eastAsia="Times New Roman" w:cs="Times New Roman"/>
        <w:noProof/>
        <w:color w:val="404040"/>
        <w:lang w:eastAsia="en-GB"/>
      </w:rPr>
      <mc:AlternateContent>
        <mc:Choice Requires="wps">
          <w:drawing>
            <wp:anchor distT="0" distB="0" distL="114300" distR="114300" simplePos="0" relativeHeight="251651072" behindDoc="0" locked="0" layoutInCell="1" allowOverlap="1" wp14:anchorId="43B84B20" wp14:editId="1026E3CB">
              <wp:simplePos x="0" y="0"/>
              <wp:positionH relativeFrom="margin">
                <wp:posOffset>4652645</wp:posOffset>
              </wp:positionH>
              <wp:positionV relativeFrom="paragraph">
                <wp:posOffset>579120</wp:posOffset>
              </wp:positionV>
              <wp:extent cx="1468120" cy="373380"/>
              <wp:effectExtent l="0" t="0" r="5080" b="7620"/>
              <wp:wrapNone/>
              <wp:docPr id="13" name="Text Box 13"/>
              <wp:cNvGraphicFramePr/>
              <a:graphic xmlns:a="http://schemas.openxmlformats.org/drawingml/2006/main">
                <a:graphicData uri="http://schemas.microsoft.com/office/word/2010/wordprocessingShape">
                  <wps:wsp>
                    <wps:cNvSpPr txBox="1"/>
                    <wps:spPr>
                      <a:xfrm>
                        <a:off x="0" y="0"/>
                        <a:ext cx="1468120" cy="373380"/>
                      </a:xfrm>
                      <a:prstGeom prst="rect">
                        <a:avLst/>
                      </a:prstGeom>
                      <a:noFill/>
                      <a:ln w="6350">
                        <a:noFill/>
                      </a:ln>
                    </wps:spPr>
                    <wps:txbx>
                      <w:txbxContent>
                        <w:p w14:paraId="0F655A82" w14:textId="0CDA93D2" w:rsidR="00752DAE" w:rsidRDefault="00752DAE" w:rsidP="00BF16CD">
                          <w:pPr>
                            <w:pStyle w:val="PageNo"/>
                          </w:pPr>
                          <w:r>
                            <w:t xml:space="preserve">Page </w:t>
                          </w:r>
                          <w:r>
                            <w:fldChar w:fldCharType="begin"/>
                          </w:r>
                          <w:r>
                            <w:instrText xml:space="preserve"> PAGE  \* Arabic  \* MERGEFORMAT </w:instrText>
                          </w:r>
                          <w:r>
                            <w:fldChar w:fldCharType="separate"/>
                          </w:r>
                          <w:r w:rsidR="00217420">
                            <w:rPr>
                              <w:noProof/>
                            </w:rPr>
                            <w:t>1</w:t>
                          </w:r>
                          <w:r>
                            <w:fldChar w:fldCharType="end"/>
                          </w:r>
                          <w:r>
                            <w:t xml:space="preserve"> of </w:t>
                          </w:r>
                          <w:r w:rsidR="00DF6ABD">
                            <w:rPr>
                              <w:noProof/>
                            </w:rPr>
                            <w:fldChar w:fldCharType="begin"/>
                          </w:r>
                          <w:r w:rsidR="00DF6ABD">
                            <w:rPr>
                              <w:noProof/>
                            </w:rPr>
                            <w:instrText xml:space="preserve"> NUMPAGES  \* Arabic  \* MERGEFORMAT </w:instrText>
                          </w:r>
                          <w:r w:rsidR="00DF6ABD">
                            <w:rPr>
                              <w:noProof/>
                            </w:rPr>
                            <w:fldChar w:fldCharType="separate"/>
                          </w:r>
                          <w:r w:rsidR="00217420">
                            <w:rPr>
                              <w:noProof/>
                            </w:rPr>
                            <w:t>3</w:t>
                          </w:r>
                          <w:r w:rsidR="00DF6ABD">
                            <w:rPr>
                              <w:noProof/>
                            </w:rPr>
                            <w:fldChar w:fldCharType="end"/>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anchor>
          </w:drawing>
        </mc:Choice>
        <mc:Fallback>
          <w:pict>
            <v:shapetype w14:anchorId="43B84B20" id="_x0000_t202" coordsize="21600,21600" o:spt="202" path="m,l,21600r21600,l21600,xe">
              <v:stroke joinstyle="miter"/>
              <v:path gradientshapeok="t" o:connecttype="rect"/>
            </v:shapetype>
            <v:shape id="Text Box 13" o:spid="_x0000_s1028" type="#_x0000_t202" style="position:absolute;margin-left:366.35pt;margin-top:45.6pt;width:115.6pt;height:29.4pt;z-index:25165107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r12KwIAAFIEAAAOAAAAZHJzL2Uyb0RvYy54bWysVF1v2jAUfZ+0/2D5fYSPlqKIULFWTJNQ&#10;WwmmPhvHgUiJr2cbEvbrd+wQWnV7mvZibu73Pede5vdtXbGTsq4knfHRYMiZ0pLyUu8z/mO7+jLj&#10;zHmhc1GRVhk/K8fvF58/zRuTqjEdqMqVZUiiXdqYjB+8N2mSOHlQtXADMkrDWJCthcen3Se5FQ2y&#10;11UyHg6nSUM2N5akcg7ax87IFzF/USjpn4vCKc+qjKM3H18b3114k8VcpHsrzKGUlzbEP3RRi1Kj&#10;6DXVo/CCHW35R6q6lJYcFX4gqU6oKEqp4gyYZjT8MM3mIIyKswAcZ64wuf+XVj6dXiwrc3A34UyL&#10;GhxtVevZV2oZVMCnMS6F28bA0bfQw7fXOyjD2G1h6/CLgRjsQPp8RTdkkyHoZjobjWGSsE3uJpNZ&#10;hD95izbW+W+KahaEjFuwF0EVp7Xz6ASuvUsopmlVVlVksNKsyfh0cjuMAVcLIiqNwDBD12uQfLtr&#10;48zjfo4d5WeMZ6lbEGfkqkQPa+H8i7DYCLSNLffPeIqKUIsuEmcHsr/+pg/+IApWzhpsWMbdz6Ow&#10;irPquwaFYR2jcHN7F2CxvXb3XquP9QNheUe4IyOjGHx91YuFpfoVR7AM1WASWqJmxn0vPvhu33FE&#10;Ui2X0QnLZ4Rf642RIXVAMyC7bV+FNRf4PYh7on4HRfqBhc6342F59FSUkaKAb4fmBXYsbmTucmTh&#10;Mt5/R6+3v4LFbwAAAP//AwBQSwMEFAAGAAgAAAAhAPmWuzDfAAAACgEAAA8AAABkcnMvZG93bnJl&#10;di54bWxMj8tOwzAQRfdI/IM1SOyo3VS0TRqnqpBaNmwoILF048lDtceR7abh7zEruhzdo3vPlNvJ&#10;GjaiD70jCfOZAIZUO91TK+HzY/+0BhaiIq2MI5TwgwG21f1dqQrtrvSO4zG2LJVQKJSELsah4DzU&#10;HVoVZm5ASlnjvFUxnb7l2qtrKreGZ0IsuVU9pYVODfjSYX0+XqyEGBqzX+tX/Tbsvg4H3445fjdS&#10;Pj5Muw2wiFP8h+FPP6lDlZxO7kI6MCNhtchWCZWQzzNgCciXixzYKZHPQgCvSn77QvULAAD//wMA&#10;UEsBAi0AFAAGAAgAAAAhALaDOJL+AAAA4QEAABMAAAAAAAAAAAAAAAAAAAAAAFtDb250ZW50X1R5&#10;cGVzXS54bWxQSwECLQAUAAYACAAAACEAOP0h/9YAAACUAQAACwAAAAAAAAAAAAAAAAAvAQAAX3Jl&#10;bHMvLnJlbHNQSwECLQAUAAYACAAAACEAM4K9disCAABSBAAADgAAAAAAAAAAAAAAAAAuAgAAZHJz&#10;L2Uyb0RvYy54bWxQSwECLQAUAAYACAAAACEA+Za7MN8AAAAKAQAADwAAAAAAAAAAAAAAAACFBAAA&#10;ZHJzL2Rvd25yZXYueG1sUEsFBgAAAAAEAAQA8wAAAJEFAAAAAA==&#10;" filled="f" stroked="f" strokeweight=".5pt">
              <v:textbox inset="0,,0">
                <w:txbxContent>
                  <w:p w14:paraId="0F655A82" w14:textId="0CDA93D2" w:rsidR="00752DAE" w:rsidRDefault="00752DAE" w:rsidP="00BF16CD">
                    <w:pPr>
                      <w:pStyle w:val="PageNo"/>
                    </w:pPr>
                    <w:r>
                      <w:t xml:space="preserve">Page </w:t>
                    </w:r>
                    <w:r>
                      <w:fldChar w:fldCharType="begin"/>
                    </w:r>
                    <w:r>
                      <w:instrText xml:space="preserve"> PAGE  \* Arabic  \* MERGEFORMAT </w:instrText>
                    </w:r>
                    <w:r>
                      <w:fldChar w:fldCharType="separate"/>
                    </w:r>
                    <w:r w:rsidR="00217420">
                      <w:rPr>
                        <w:noProof/>
                      </w:rPr>
                      <w:t>1</w:t>
                    </w:r>
                    <w:r>
                      <w:fldChar w:fldCharType="end"/>
                    </w:r>
                    <w:r>
                      <w:t xml:space="preserve"> of </w:t>
                    </w:r>
                    <w:r w:rsidR="00DF6ABD">
                      <w:rPr>
                        <w:noProof/>
                      </w:rPr>
                      <w:fldChar w:fldCharType="begin"/>
                    </w:r>
                    <w:r w:rsidR="00DF6ABD">
                      <w:rPr>
                        <w:noProof/>
                      </w:rPr>
                      <w:instrText xml:space="preserve"> NUMPAGES  \* Arabic  \* MERGEFORMAT </w:instrText>
                    </w:r>
                    <w:r w:rsidR="00DF6ABD">
                      <w:rPr>
                        <w:noProof/>
                      </w:rPr>
                      <w:fldChar w:fldCharType="separate"/>
                    </w:r>
                    <w:r w:rsidR="00217420">
                      <w:rPr>
                        <w:noProof/>
                      </w:rPr>
                      <w:t>3</w:t>
                    </w:r>
                    <w:r w:rsidR="00DF6ABD">
                      <w:rPr>
                        <w:noProof/>
                      </w:rPr>
                      <w:fldChar w:fldCharType="end"/>
                    </w:r>
                  </w:p>
                </w:txbxContent>
              </v:textbox>
              <w10:wrap anchorx="margin"/>
            </v:shape>
          </w:pict>
        </mc:Fallback>
      </mc:AlternateContent>
    </w:r>
    <w:r w:rsidRPr="00600716">
      <w:rPr>
        <w:noProof/>
        <w:lang w:eastAsia="en-GB"/>
      </w:rPr>
      <mc:AlternateContent>
        <mc:Choice Requires="wps">
          <w:drawing>
            <wp:anchor distT="0" distB="0" distL="114300" distR="114300" simplePos="0" relativeHeight="251663360" behindDoc="0" locked="0" layoutInCell="1" allowOverlap="1" wp14:anchorId="4DD2D819" wp14:editId="4E0C6BD3">
              <wp:simplePos x="0" y="0"/>
              <wp:positionH relativeFrom="margin">
                <wp:posOffset>0</wp:posOffset>
              </wp:positionH>
              <wp:positionV relativeFrom="paragraph">
                <wp:posOffset>234315</wp:posOffset>
              </wp:positionV>
              <wp:extent cx="6104255" cy="12700"/>
              <wp:effectExtent l="0" t="0" r="17145" b="38100"/>
              <wp:wrapNone/>
              <wp:docPr id="8" name="Straight Connector 8"/>
              <wp:cNvGraphicFramePr/>
              <a:graphic xmlns:a="http://schemas.openxmlformats.org/drawingml/2006/main">
                <a:graphicData uri="http://schemas.microsoft.com/office/word/2010/wordprocessingShape">
                  <wps:wsp>
                    <wps:cNvCnPr/>
                    <wps:spPr>
                      <a:xfrm flipV="1">
                        <a:off x="0" y="0"/>
                        <a:ext cx="6104255" cy="12700"/>
                      </a:xfrm>
                      <a:prstGeom prst="line">
                        <a:avLst/>
                      </a:prstGeom>
                      <a:noFill/>
                      <a:ln w="952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anchor>
          </w:drawing>
        </mc:Choice>
        <mc:Fallback>
          <w:pict>
            <v:line w14:anchorId="47A9A5F6" id="Straight Connector 8" o:spid="_x0000_s1026" style="position:absolute;flip:y;z-index:25166336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0,18.45pt" to="480.65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1W5gEAALcDAAAOAAAAZHJzL2Uyb0RvYy54bWysU8tu2zAQvBfoPxC815KNOk0FyznYSC99&#10;GEjS+4YPiQBf4DKW/fddUq6RpreiOhDkLne4Mzva3J2cZUeV0ATf8+Wi5Ux5EaTxQ8+fHu8/3HKG&#10;GbwEG7zq+Vkhv9u+f7eZYqdWYQxWqsQIxGM3xZ6POceuaVCMygEuQlSekjokB5mOaWhkgonQnW1W&#10;bXvTTCHJmIJQiBTdz0m+rfhaK5F/aI0qM9tz6i3XNdX1uazNdgPdkCCORlzagH/owoHx9OgVag8Z&#10;2Esyf0E5I1LAoPNCBNcErY1QlQOxWbZv2DyMEFXlQuJgvMqE/w9WfD8eEjOy5zQoD45G9JATmGHM&#10;bBe8JwFDYrdFpyliR9d3/pAuJ4yHVEifdHJMWxN/kgWqDESMnarK56vK6pSZoODNsv24Wq85E5Rb&#10;rj61dQrNDFPgYsL8RQXHyqbn1vgiAnRw/IqZnqarv6+UsA/3xto6SOvZ1PPP61VBB7KTtpBp6yIR&#10;RD9wBnYgn4qcKiIGa2SpLjh4xp1N7AhkFXKYDNMjtcyZBcyUIB71q4X2xX0Lcr67LuHZSBQmu70J&#10;U7szdO38jycLjT3gOFfUVAGiCutLS6o6+MK66D8rXnbPQZ7rIJpyInfUsouTi/1en2n/+n/b/gIA&#10;AP//AwBQSwMEFAAGAAgAAAAhAMtc5FXaAAAABgEAAA8AAABkcnMvZG93bnJldi54bWxMj8FOwzAQ&#10;RO9I/IO1SNyoUypFcYhTAVLFhUvTfoAbL3EgXke224a/ZznBcWdGM2+b7eInccGYxkAa1qsCBFIf&#10;7EiDhuNh91CBSNmQNVMg1PCNCbbt7U1jahuutMdLlwfBJZRqo8HlPNdSpt6hN2kVZiT2PkL0JvMZ&#10;B2mjuXK5n+RjUZTSm5F4wZkZXx32X93Za9i9+CKSOgzLW9fhp8r76vjutL6/W56fQGRc8l8YfvEZ&#10;HVpmOoUz2SQmDfxI1rApFQh2VbnegDixUCmQbSP/47c/AAAA//8DAFBLAQItABQABgAIAAAAIQC2&#10;gziS/gAAAOEBAAATAAAAAAAAAAAAAAAAAAAAAABbQ29udGVudF9UeXBlc10ueG1sUEsBAi0AFAAG&#10;AAgAAAAhADj9If/WAAAAlAEAAAsAAAAAAAAAAAAAAAAALwEAAF9yZWxzLy5yZWxzUEsBAi0AFAAG&#10;AAgAAAAhAH45LVbmAQAAtwMAAA4AAAAAAAAAAAAAAAAALgIAAGRycy9lMm9Eb2MueG1sUEsBAi0A&#10;FAAGAAgAAAAhAMtc5FXaAAAABgEAAA8AAAAAAAAAAAAAAAAAQAQAAGRycy9kb3ducmV2LnhtbFBL&#10;BQYAAAAABAAEAPMAAABHBQAAAAA=&#10;" strokecolor="#7f7f7f">
              <w10:wrap anchorx="margin"/>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C9000" w14:textId="77777777" w:rsidR="005D3342" w:rsidRDefault="005D3342" w:rsidP="00BF16CD">
      <w:r>
        <w:separator/>
      </w:r>
    </w:p>
  </w:footnote>
  <w:footnote w:type="continuationSeparator" w:id="0">
    <w:p w14:paraId="28E2F70E" w14:textId="77777777" w:rsidR="005D3342" w:rsidRDefault="005D3342" w:rsidP="00BF16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5509E" w14:textId="7F856A91" w:rsidR="00752DAE" w:rsidRDefault="00752DAE" w:rsidP="00BF16CD">
    <w:pPr>
      <w:pStyle w:val="GSHeaderFooter"/>
    </w:pPr>
    <w:r>
      <w:tab/>
    </w:r>
    <w:r w:rsidR="00B57CC8" w:rsidRPr="00A61E19">
      <w:rPr>
        <w:noProof/>
        <w:lang w:eastAsia="en-GB"/>
      </w:rPr>
      <w:drawing>
        <wp:anchor distT="0" distB="0" distL="114300" distR="114300" simplePos="0" relativeHeight="251692032" behindDoc="0" locked="0" layoutInCell="1" allowOverlap="1" wp14:anchorId="3C563922" wp14:editId="279DA7E0">
          <wp:simplePos x="0" y="0"/>
          <wp:positionH relativeFrom="margin">
            <wp:align>center</wp:align>
          </wp:positionH>
          <wp:positionV relativeFrom="paragraph">
            <wp:posOffset>-635</wp:posOffset>
          </wp:positionV>
          <wp:extent cx="6842760" cy="152971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3A747" w14:textId="7250619E" w:rsidR="00752DAE" w:rsidRPr="002D067A" w:rsidRDefault="00752DAE">
    <w:pPr>
      <w:pStyle w:val="Header"/>
    </w:pPr>
    <w:r w:rsidRPr="00A61E19">
      <w:rPr>
        <w:noProof/>
        <w:lang w:eastAsia="en-GB"/>
      </w:rPr>
      <mc:AlternateContent>
        <mc:Choice Requires="wps">
          <w:drawing>
            <wp:anchor distT="0" distB="0" distL="114300" distR="114300" simplePos="0" relativeHeight="251684864" behindDoc="0" locked="0" layoutInCell="1" allowOverlap="1" wp14:anchorId="0B7743F1" wp14:editId="345BB716">
              <wp:simplePos x="0" y="0"/>
              <wp:positionH relativeFrom="column">
                <wp:posOffset>-228600</wp:posOffset>
              </wp:positionH>
              <wp:positionV relativeFrom="paragraph">
                <wp:posOffset>122555</wp:posOffset>
              </wp:positionV>
              <wp:extent cx="6400800" cy="474345"/>
              <wp:effectExtent l="0" t="0" r="0" b="8255"/>
              <wp:wrapNone/>
              <wp:docPr id="3" name="Text Box 3"/>
              <wp:cNvGraphicFramePr/>
              <a:graphic xmlns:a="http://schemas.openxmlformats.org/drawingml/2006/main">
                <a:graphicData uri="http://schemas.microsoft.com/office/word/2010/wordprocessingShape">
                  <wps:wsp>
                    <wps:cNvSpPr txBox="1"/>
                    <wps:spPr>
                      <a:xfrm>
                        <a:off x="0" y="0"/>
                        <a:ext cx="6400800" cy="47434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763A9523" w14:textId="77777777" w:rsidR="00752DAE" w:rsidRPr="000A3923" w:rsidRDefault="00681D0E" w:rsidP="00BF16CD">
                          <w:r>
                            <w:rPr>
                              <w:noProof/>
                            </w:rPr>
                            <w:fldChar w:fldCharType="begin"/>
                          </w:r>
                          <w:r>
                            <w:rPr>
                              <w:noProof/>
                            </w:rPr>
                            <w:instrText xml:space="preserve"> FILENAME </w:instrText>
                          </w:r>
                          <w:r>
                            <w:rPr>
                              <w:noProof/>
                            </w:rPr>
                            <w:fldChar w:fldCharType="separate"/>
                          </w:r>
                          <w:r w:rsidR="00752DAE">
                            <w:rPr>
                              <w:noProof/>
                            </w:rPr>
                            <w:t>PD16_0534 DCUSA Minutes Template v02.docx</w:t>
                          </w:r>
                          <w:r>
                            <w:rPr>
                              <w:noProof/>
                            </w:rPr>
                            <w:fldChar w:fldCharType="end"/>
                          </w:r>
                        </w:p>
                      </w:txbxContent>
                    </wps:txbx>
                    <wps:bodyPr rot="0" spcFirstLastPara="0" vertOverflow="overflow" horzOverflow="overflow" vert="horz" wrap="square" lIns="91440" tIns="7200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B7743F1" id="_x0000_t202" coordsize="21600,21600" o:spt="202" path="m,l,21600r21600,l21600,xe">
              <v:stroke joinstyle="miter"/>
              <v:path gradientshapeok="t" o:connecttype="rect"/>
            </v:shapetype>
            <v:shape id="Text Box 3" o:spid="_x0000_s1027" type="#_x0000_t202" style="position:absolute;margin-left:-18pt;margin-top:9.65pt;width:7in;height:37.3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v36fAIAAGAFAAAOAAAAZHJzL2Uyb0RvYy54bWysVE1v2zAMvQ/YfxB0X+207seCOkXWosOA&#10;oi3WDj0rstQYk0RNYmJnv36U7KRZt0uHXWyKfKTIR1LnF701bK1CbMHVfHJQcqachKZ1zzX/9nj9&#10;4YyziMI1woBTNd+oyC9m79+dd36qDmEJplGBURAXp52v+RLRT4siyqWyIh6AV46MGoIVSMfwXDRB&#10;dBTdmuKwLE+KDkLjA0gVI2mvBiOf5fhaK4l3WkeFzNSccsP8Dfm7SN9idi6mz0H4ZSvHNMQ/ZGFF&#10;6+jSXagrgYKtQvtHKNvKABE0HkiwBWjdSpVroGom5atqHpbCq1wLkRP9jqb4/8LK2/V9YG1T8yPO&#10;nLDUokfVI/sEPTtK7HQ+Tgn04AmGPampy1t9JGUqutfBpj+Vw8hOPG923KZgkpQnVVmelWSSZKtO&#10;q6PqOIUpXrx9iPhZgWVJqHmg3mVKxfom4gDdQtJlDq5bY3L/jPtNQTEHjcoDMHqnQoaEs4Qbo5KX&#10;cV+VJgJy3kmRR09dmsDWgoZGSKkc5pJzXEInlKa73+I44pPrkNVbnHce+WZwuHO2rYOQWXqVdvN9&#10;m7Ie8ET1Xt1JxH7R587v+rmAZkNtDjCsSfTyuqVe3IiI9yLQXlD7aNfxjj7aQFdzGCXOlhB+/k2f&#10;8DSuZOWsoz2refyxEkFxZr44GuSPk6pKi5kPp7TSdAj7lkU+VMdkowld2UugrkzoVfEyiwmPZivq&#10;APaJnoR5upVMwkm6u+a4FS9x2H56UqSazzOIVtELvHEPXqbQieU0aY/9kwh+HEekQb6F7UaK6aup&#10;HLDJ08F8haDbPLKJ54HVkX9a4zz045OT3on9c0a9PIyzXwAAAP//AwBQSwMEFAAGAAgAAAAhAHxH&#10;v3TgAAAACQEAAA8AAABkcnMvZG93bnJldi54bWxMj81OwzAQhO9IvIO1SNxapz8qbYhTISg3ODTA&#10;oTc3XuKIeB3Zbpv26VlO5ba7M5r9plgPrhNHDLH1pGAyzkAg1d601Cj4/HgdLUHEpMnozhMqOGOE&#10;dXl7U+jc+BNt8VilRnAIxVwrsCn1uZSxtuh0HPseibVvH5xOvIZGmqBPHO46Oc2yhXS6Jf5gdY/P&#10;Fuuf6uAU7LZf85cqDEu6vNnLe2s2591ko9T93fD0CCLhkK5m+MNndCiZae8PZKLoFIxmC+6SWFjN&#10;QLBh9TDlw56HeQayLOT/BuUvAAAA//8DAFBLAQItABQABgAIAAAAIQC2gziS/gAAAOEBAAATAAAA&#10;AAAAAAAAAAAAAAAAAABbQ29udGVudF9UeXBlc10ueG1sUEsBAi0AFAAGAAgAAAAhADj9If/WAAAA&#10;lAEAAAsAAAAAAAAAAAAAAAAALwEAAF9yZWxzLy5yZWxzUEsBAi0AFAAGAAgAAAAhAJhu/fp8AgAA&#10;YAUAAA4AAAAAAAAAAAAAAAAALgIAAGRycy9lMm9Eb2MueG1sUEsBAi0AFAAGAAgAAAAhAHxHv3Tg&#10;AAAACQEAAA8AAAAAAAAAAAAAAAAA1gQAAGRycy9kb3ducmV2LnhtbFBLBQYAAAAABAAEAPMAAADj&#10;BQAAAAA=&#10;" filled="f" stroked="f">
              <v:textbox inset=",2mm">
                <w:txbxContent>
                  <w:p w14:paraId="763A9523" w14:textId="77777777" w:rsidR="00752DAE" w:rsidRPr="000A3923" w:rsidRDefault="00681D0E" w:rsidP="00BF16CD">
                    <w:r>
                      <w:rPr>
                        <w:noProof/>
                      </w:rPr>
                      <w:fldChar w:fldCharType="begin"/>
                    </w:r>
                    <w:r>
                      <w:rPr>
                        <w:noProof/>
                      </w:rPr>
                      <w:instrText xml:space="preserve"> FILENAME </w:instrText>
                    </w:r>
                    <w:r>
                      <w:rPr>
                        <w:noProof/>
                      </w:rPr>
                      <w:fldChar w:fldCharType="separate"/>
                    </w:r>
                    <w:r w:rsidR="00752DAE">
                      <w:rPr>
                        <w:noProof/>
                      </w:rPr>
                      <w:t>PD16_0534 DCUSA Minutes Template v02.docx</w:t>
                    </w:r>
                    <w:r>
                      <w:rPr>
                        <w:noProof/>
                      </w:rPr>
                      <w:fldChar w:fldCharType="end"/>
                    </w:r>
                  </w:p>
                </w:txbxContent>
              </v:textbox>
            </v:shape>
          </w:pict>
        </mc:Fallback>
      </mc:AlternateContent>
    </w:r>
    <w:r w:rsidRPr="002D067A">
      <w:tab/>
    </w:r>
    <w:r w:rsidR="008707CC" w:rsidRPr="00A61E19">
      <w:rPr>
        <w:noProof/>
        <w:lang w:eastAsia="en-GB"/>
      </w:rPr>
      <w:drawing>
        <wp:anchor distT="0" distB="0" distL="114300" distR="114300" simplePos="0" relativeHeight="251695104" behindDoc="0" locked="0" layoutInCell="1" allowOverlap="1" wp14:anchorId="787CC974" wp14:editId="28EECE11">
          <wp:simplePos x="0" y="0"/>
          <wp:positionH relativeFrom="margin">
            <wp:align>center</wp:align>
          </wp:positionH>
          <wp:positionV relativeFrom="paragraph">
            <wp:posOffset>-635</wp:posOffset>
          </wp:positionV>
          <wp:extent cx="6842760" cy="152971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2D067A">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97C361" w14:textId="2ACACAE9" w:rsidR="008707CC" w:rsidRPr="002D067A" w:rsidRDefault="008707CC">
    <w:pPr>
      <w:pStyle w:val="Header"/>
    </w:pPr>
    <w:r w:rsidRPr="002D067A">
      <w:tab/>
    </w:r>
    <w:r w:rsidRPr="002D067A">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4AECF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290E7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E8C5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EE651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B3A9F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1634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2ECC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D80E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F9C3AA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F420DF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30666C"/>
    <w:multiLevelType w:val="hybridMultilevel"/>
    <w:tmpl w:val="F2786DEC"/>
    <w:lvl w:ilvl="0" w:tplc="8C0875D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0DF46E30"/>
    <w:multiLevelType w:val="multilevel"/>
    <w:tmpl w:val="83FA78CA"/>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12" w15:restartNumberingAfterBreak="0">
    <w:nsid w:val="120F05E0"/>
    <w:multiLevelType w:val="multilevel"/>
    <w:tmpl w:val="26FE4F86"/>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13" w15:restartNumberingAfterBreak="0">
    <w:nsid w:val="15021CD4"/>
    <w:multiLevelType w:val="multilevel"/>
    <w:tmpl w:val="6C846A30"/>
    <w:numStyleLink w:val="GSNumList"/>
  </w:abstractNum>
  <w:abstractNum w:abstractNumId="14" w15:restartNumberingAfterBreak="0">
    <w:nsid w:val="15424780"/>
    <w:multiLevelType w:val="multilevel"/>
    <w:tmpl w:val="3FBEDCE8"/>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none"/>
      <w:lvlText w:val="-"/>
      <w:lvlJc w:val="left"/>
      <w:pPr>
        <w:tabs>
          <w:tab w:val="num" w:pos="1134"/>
        </w:tabs>
        <w:ind w:left="1134" w:hanging="283"/>
      </w:pPr>
      <w:rPr>
        <w:rFonts w:hint="default"/>
      </w:rPr>
    </w:lvl>
    <w:lvl w:ilvl="4">
      <w:start w:val="1"/>
      <w:numFmt w:val="lowerLetter"/>
      <w:lvlText w:val="(%5)"/>
      <w:lvlJc w:val="left"/>
      <w:pPr>
        <w:tabs>
          <w:tab w:val="num" w:pos="567"/>
        </w:tabs>
        <w:ind w:left="567" w:hanging="567"/>
      </w:pPr>
      <w:rPr>
        <w:rFonts w:hint="default"/>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15" w15:restartNumberingAfterBreak="0">
    <w:nsid w:val="17350920"/>
    <w:multiLevelType w:val="multilevel"/>
    <w:tmpl w:val="6C846A30"/>
    <w:styleLink w:val="GSNumList"/>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16" w15:restartNumberingAfterBreak="0">
    <w:nsid w:val="186F08A2"/>
    <w:multiLevelType w:val="hybridMultilevel"/>
    <w:tmpl w:val="B130F336"/>
    <w:lvl w:ilvl="0" w:tplc="27C662FA">
      <w:start w:val="1"/>
      <w:numFmt w:val="bullet"/>
      <w:pStyle w:val="GSBodyPara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1E457ADC"/>
    <w:multiLevelType w:val="hybridMultilevel"/>
    <w:tmpl w:val="C50A98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00D4223"/>
    <w:multiLevelType w:val="multilevel"/>
    <w:tmpl w:val="3FBEDCE8"/>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none"/>
      <w:lvlText w:val="-"/>
      <w:lvlJc w:val="left"/>
      <w:pPr>
        <w:tabs>
          <w:tab w:val="num" w:pos="1134"/>
        </w:tabs>
        <w:ind w:left="1134" w:hanging="283"/>
      </w:pPr>
      <w:rPr>
        <w:rFonts w:hint="default"/>
      </w:rPr>
    </w:lvl>
    <w:lvl w:ilvl="4">
      <w:start w:val="1"/>
      <w:numFmt w:val="lowerLetter"/>
      <w:lvlText w:val="(%5)"/>
      <w:lvlJc w:val="left"/>
      <w:pPr>
        <w:tabs>
          <w:tab w:val="num" w:pos="567"/>
        </w:tabs>
        <w:ind w:left="567" w:hanging="567"/>
      </w:pPr>
      <w:rPr>
        <w:rFonts w:hint="default"/>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19" w15:restartNumberingAfterBreak="0">
    <w:nsid w:val="27257EB5"/>
    <w:multiLevelType w:val="hybridMultilevel"/>
    <w:tmpl w:val="59E6278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0" w15:restartNumberingAfterBreak="0">
    <w:nsid w:val="2A7B6647"/>
    <w:multiLevelType w:val="multilevel"/>
    <w:tmpl w:val="6C846A30"/>
    <w:numStyleLink w:val="GSNumList"/>
  </w:abstractNum>
  <w:abstractNum w:abstractNumId="21" w15:restartNumberingAfterBreak="0">
    <w:nsid w:val="2D0671B8"/>
    <w:multiLevelType w:val="multilevel"/>
    <w:tmpl w:val="6C846A30"/>
    <w:numStyleLink w:val="GSNumList"/>
  </w:abstractNum>
  <w:abstractNum w:abstractNumId="22" w15:restartNumberingAfterBreak="0">
    <w:nsid w:val="2D1E2321"/>
    <w:multiLevelType w:val="multilevel"/>
    <w:tmpl w:val="6C846A30"/>
    <w:numStyleLink w:val="GSNumList"/>
  </w:abstractNum>
  <w:abstractNum w:abstractNumId="23" w15:restartNumberingAfterBreak="0">
    <w:nsid w:val="2F8C4A2D"/>
    <w:multiLevelType w:val="multilevel"/>
    <w:tmpl w:val="6C846A30"/>
    <w:numStyleLink w:val="GSNumList"/>
  </w:abstractNum>
  <w:abstractNum w:abstractNumId="24" w15:restartNumberingAfterBreak="0">
    <w:nsid w:val="326F0C9E"/>
    <w:multiLevelType w:val="hybridMultilevel"/>
    <w:tmpl w:val="A9A6BDD6"/>
    <w:lvl w:ilvl="0" w:tplc="28F22260">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8F42071"/>
    <w:multiLevelType w:val="multilevel"/>
    <w:tmpl w:val="6C846A30"/>
    <w:numStyleLink w:val="GSNumList"/>
  </w:abstractNum>
  <w:abstractNum w:abstractNumId="26" w15:restartNumberingAfterBreak="0">
    <w:nsid w:val="3A7858EF"/>
    <w:multiLevelType w:val="multilevel"/>
    <w:tmpl w:val="6C846A30"/>
    <w:numStyleLink w:val="GSNumList"/>
  </w:abstractNum>
  <w:abstractNum w:abstractNumId="27" w15:restartNumberingAfterBreak="0">
    <w:nsid w:val="41F34423"/>
    <w:multiLevelType w:val="multilevel"/>
    <w:tmpl w:val="3FBEDCE8"/>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none"/>
      <w:lvlText w:val="-"/>
      <w:lvlJc w:val="left"/>
      <w:pPr>
        <w:tabs>
          <w:tab w:val="num" w:pos="1134"/>
        </w:tabs>
        <w:ind w:left="1134" w:hanging="283"/>
      </w:pPr>
      <w:rPr>
        <w:rFonts w:hint="default"/>
      </w:rPr>
    </w:lvl>
    <w:lvl w:ilvl="4">
      <w:start w:val="1"/>
      <w:numFmt w:val="lowerLetter"/>
      <w:lvlText w:val="(%5)"/>
      <w:lvlJc w:val="left"/>
      <w:pPr>
        <w:tabs>
          <w:tab w:val="num" w:pos="567"/>
        </w:tabs>
        <w:ind w:left="567" w:hanging="567"/>
      </w:pPr>
      <w:rPr>
        <w:rFonts w:hint="default"/>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28" w15:restartNumberingAfterBreak="0">
    <w:nsid w:val="461E3564"/>
    <w:multiLevelType w:val="hybridMultilevel"/>
    <w:tmpl w:val="F29CEA7A"/>
    <w:lvl w:ilvl="0" w:tplc="73F2AE3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381D9F"/>
    <w:multiLevelType w:val="hybridMultilevel"/>
    <w:tmpl w:val="372E5AE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533D1481"/>
    <w:multiLevelType w:val="hybridMultilevel"/>
    <w:tmpl w:val="59E2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83703C6"/>
    <w:multiLevelType w:val="multilevel"/>
    <w:tmpl w:val="3FBEDCE8"/>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none"/>
      <w:lvlText w:val="-"/>
      <w:lvlJc w:val="left"/>
      <w:pPr>
        <w:tabs>
          <w:tab w:val="num" w:pos="1134"/>
        </w:tabs>
        <w:ind w:left="1134" w:hanging="283"/>
      </w:pPr>
      <w:rPr>
        <w:rFonts w:hint="default"/>
      </w:rPr>
    </w:lvl>
    <w:lvl w:ilvl="4">
      <w:start w:val="1"/>
      <w:numFmt w:val="lowerLetter"/>
      <w:lvlText w:val="(%5)"/>
      <w:lvlJc w:val="left"/>
      <w:pPr>
        <w:tabs>
          <w:tab w:val="num" w:pos="567"/>
        </w:tabs>
        <w:ind w:left="567" w:hanging="567"/>
      </w:pPr>
      <w:rPr>
        <w:rFonts w:hint="default"/>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32" w15:restartNumberingAfterBreak="0">
    <w:nsid w:val="61890A5F"/>
    <w:multiLevelType w:val="multilevel"/>
    <w:tmpl w:val="6C846A30"/>
    <w:numStyleLink w:val="GSNumList"/>
  </w:abstractNum>
  <w:abstractNum w:abstractNumId="33" w15:restartNumberingAfterBreak="0">
    <w:nsid w:val="650F31B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9AF0E4A"/>
    <w:multiLevelType w:val="multilevel"/>
    <w:tmpl w:val="6C846A30"/>
    <w:numStyleLink w:val="GSNumList"/>
  </w:abstractNum>
  <w:abstractNum w:abstractNumId="35" w15:restartNumberingAfterBreak="0">
    <w:nsid w:val="7A210585"/>
    <w:multiLevelType w:val="multilevel"/>
    <w:tmpl w:val="51E6677E"/>
    <w:lvl w:ilvl="0">
      <w:start w:val="1"/>
      <w:numFmt w:val="decimal"/>
      <w:pStyle w:val="GSHeading1withnumb"/>
      <w:lvlText w:val="%1."/>
      <w:lvlJc w:val="left"/>
      <w:pPr>
        <w:tabs>
          <w:tab w:val="num" w:pos="567"/>
        </w:tabs>
        <w:ind w:left="567" w:hanging="567"/>
      </w:pPr>
      <w:rPr>
        <w:rFonts w:hint="default"/>
        <w:sz w:val="24"/>
      </w:rPr>
    </w:lvl>
    <w:lvl w:ilvl="1">
      <w:start w:val="1"/>
      <w:numFmt w:val="decimal"/>
      <w:pStyle w:val="GSBodyParawithnumb"/>
      <w:lvlText w:val="%1.%2"/>
      <w:lvlJc w:val="left"/>
      <w:pPr>
        <w:tabs>
          <w:tab w:val="num" w:pos="567"/>
        </w:tabs>
        <w:ind w:left="567" w:hanging="567"/>
      </w:pPr>
      <w:rPr>
        <w:rFonts w:ascii="Calibri" w:hAnsi="Calibri" w:cs="Calibri" w:hint="default"/>
        <w:b w:val="0"/>
        <w:sz w:val="22"/>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36" w15:restartNumberingAfterBreak="0">
    <w:nsid w:val="7A2C4230"/>
    <w:multiLevelType w:val="hybridMultilevel"/>
    <w:tmpl w:val="C50A98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3"/>
  </w:num>
  <w:num w:numId="3">
    <w:abstractNumId w:val="25"/>
  </w:num>
  <w:num w:numId="4">
    <w:abstractNumId w:val="34"/>
  </w:num>
  <w:num w:numId="5">
    <w:abstractNumId w:val="21"/>
  </w:num>
  <w:num w:numId="6">
    <w:abstractNumId w:val="20"/>
  </w:num>
  <w:num w:numId="7">
    <w:abstractNumId w:val="32"/>
  </w:num>
  <w:num w:numId="8">
    <w:abstractNumId w:val="35"/>
  </w:num>
  <w:num w:numId="9">
    <w:abstractNumId w:val="23"/>
  </w:num>
  <w:num w:numId="10">
    <w:abstractNumId w:val="31"/>
  </w:num>
  <w:num w:numId="11">
    <w:abstractNumId w:val="14"/>
  </w:num>
  <w:num w:numId="12">
    <w:abstractNumId w:val="18"/>
  </w:num>
  <w:num w:numId="13">
    <w:abstractNumId w:val="15"/>
  </w:num>
  <w:num w:numId="14">
    <w:abstractNumId w:val="28"/>
  </w:num>
  <w:num w:numId="15">
    <w:abstractNumId w:val="26"/>
  </w:num>
  <w:num w:numId="16">
    <w:abstractNumId w:val="27"/>
  </w:num>
  <w:num w:numId="17">
    <w:abstractNumId w:val="22"/>
  </w:num>
  <w:num w:numId="18">
    <w:abstractNumId w:val="11"/>
  </w:num>
  <w:num w:numId="19">
    <w:abstractNumId w:val="11"/>
  </w:num>
  <w:num w:numId="20">
    <w:abstractNumId w:val="35"/>
  </w:num>
  <w:num w:numId="21">
    <w:abstractNumId w:val="35"/>
  </w:num>
  <w:num w:numId="22">
    <w:abstractNumId w:val="12"/>
  </w:num>
  <w:num w:numId="23">
    <w:abstractNumId w:val="35"/>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24"/>
  </w:num>
  <w:num w:numId="35">
    <w:abstractNumId w:val="33"/>
  </w:num>
  <w:num w:numId="36">
    <w:abstractNumId w:val="16"/>
  </w:num>
  <w:num w:numId="37">
    <w:abstractNumId w:val="35"/>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35"/>
  </w:num>
  <w:num w:numId="40">
    <w:abstractNumId w:val="35"/>
  </w:num>
  <w:num w:numId="41">
    <w:abstractNumId w:val="35"/>
  </w:num>
  <w:num w:numId="42">
    <w:abstractNumId w:val="17"/>
  </w:num>
  <w:num w:numId="43">
    <w:abstractNumId w:val="10"/>
  </w:num>
  <w:num w:numId="44">
    <w:abstractNumId w:val="36"/>
  </w:num>
  <w:num w:numId="45">
    <w:abstractNumId w:val="35"/>
  </w:num>
  <w:num w:numId="46">
    <w:abstractNumId w:val="35"/>
  </w:num>
  <w:num w:numId="47">
    <w:abstractNumId w:val="35"/>
  </w:num>
  <w:num w:numId="48">
    <w:abstractNumId w:val="35"/>
  </w:num>
  <w:num w:numId="49">
    <w:abstractNumId w:val="35"/>
  </w:num>
  <w:num w:numId="50">
    <w:abstractNumId w:val="35"/>
  </w:num>
  <w:num w:numId="51">
    <w:abstractNumId w:val="19"/>
  </w:num>
  <w:num w:numId="52">
    <w:abstractNumId w:val="2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proofState w:spelling="clean" w:grammar="clean"/>
  <w:attachedTemplate r:id="rId1"/>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25C"/>
    <w:rsid w:val="00006105"/>
    <w:rsid w:val="00012AA1"/>
    <w:rsid w:val="000309CE"/>
    <w:rsid w:val="00037BE3"/>
    <w:rsid w:val="00044E50"/>
    <w:rsid w:val="00053F62"/>
    <w:rsid w:val="00085EF6"/>
    <w:rsid w:val="000926DA"/>
    <w:rsid w:val="000C149F"/>
    <w:rsid w:val="000D2210"/>
    <w:rsid w:val="000D6E8A"/>
    <w:rsid w:val="000D7BAE"/>
    <w:rsid w:val="000F24BC"/>
    <w:rsid w:val="00102586"/>
    <w:rsid w:val="001146A1"/>
    <w:rsid w:val="001313AC"/>
    <w:rsid w:val="00155A1B"/>
    <w:rsid w:val="00157BD0"/>
    <w:rsid w:val="00165147"/>
    <w:rsid w:val="001B5CF2"/>
    <w:rsid w:val="001C090C"/>
    <w:rsid w:val="001D4493"/>
    <w:rsid w:val="00203AD3"/>
    <w:rsid w:val="00216C50"/>
    <w:rsid w:val="00217420"/>
    <w:rsid w:val="00232BAE"/>
    <w:rsid w:val="002561CA"/>
    <w:rsid w:val="00293029"/>
    <w:rsid w:val="0029641E"/>
    <w:rsid w:val="00297C39"/>
    <w:rsid w:val="002A1060"/>
    <w:rsid w:val="002C03D2"/>
    <w:rsid w:val="002D067A"/>
    <w:rsid w:val="002E57EE"/>
    <w:rsid w:val="002F4EF9"/>
    <w:rsid w:val="00312CC5"/>
    <w:rsid w:val="0031725C"/>
    <w:rsid w:val="00352D14"/>
    <w:rsid w:val="003901AF"/>
    <w:rsid w:val="003A2392"/>
    <w:rsid w:val="003A288C"/>
    <w:rsid w:val="003B6580"/>
    <w:rsid w:val="003C2DBD"/>
    <w:rsid w:val="003C7A2F"/>
    <w:rsid w:val="003D0F16"/>
    <w:rsid w:val="00413FDA"/>
    <w:rsid w:val="00421FE6"/>
    <w:rsid w:val="00432E41"/>
    <w:rsid w:val="00433970"/>
    <w:rsid w:val="00433E47"/>
    <w:rsid w:val="00473FA7"/>
    <w:rsid w:val="004827B4"/>
    <w:rsid w:val="004957FF"/>
    <w:rsid w:val="004A76DA"/>
    <w:rsid w:val="004A7FF2"/>
    <w:rsid w:val="004B51F6"/>
    <w:rsid w:val="0050516E"/>
    <w:rsid w:val="0051330B"/>
    <w:rsid w:val="00520D7E"/>
    <w:rsid w:val="00524120"/>
    <w:rsid w:val="005268CD"/>
    <w:rsid w:val="0052798A"/>
    <w:rsid w:val="005534E2"/>
    <w:rsid w:val="005539F1"/>
    <w:rsid w:val="005706BB"/>
    <w:rsid w:val="005847DB"/>
    <w:rsid w:val="005A6AD0"/>
    <w:rsid w:val="005A6D44"/>
    <w:rsid w:val="005B6AD8"/>
    <w:rsid w:val="005C478D"/>
    <w:rsid w:val="005D3342"/>
    <w:rsid w:val="005F267D"/>
    <w:rsid w:val="00600716"/>
    <w:rsid w:val="00603A76"/>
    <w:rsid w:val="00641C9D"/>
    <w:rsid w:val="00650E84"/>
    <w:rsid w:val="00655665"/>
    <w:rsid w:val="00662C0E"/>
    <w:rsid w:val="006630F5"/>
    <w:rsid w:val="006657C6"/>
    <w:rsid w:val="00675B1E"/>
    <w:rsid w:val="00681D0E"/>
    <w:rsid w:val="00695BF3"/>
    <w:rsid w:val="006A0504"/>
    <w:rsid w:val="007071A1"/>
    <w:rsid w:val="00707E2D"/>
    <w:rsid w:val="007130DF"/>
    <w:rsid w:val="00752DAE"/>
    <w:rsid w:val="00761EF6"/>
    <w:rsid w:val="007A340A"/>
    <w:rsid w:val="007A5B73"/>
    <w:rsid w:val="007A5E2B"/>
    <w:rsid w:val="007B6F17"/>
    <w:rsid w:val="007E7A8D"/>
    <w:rsid w:val="00804C4C"/>
    <w:rsid w:val="008147C2"/>
    <w:rsid w:val="008313BC"/>
    <w:rsid w:val="008317FB"/>
    <w:rsid w:val="00836F78"/>
    <w:rsid w:val="008477C0"/>
    <w:rsid w:val="00851F26"/>
    <w:rsid w:val="008707CC"/>
    <w:rsid w:val="00891246"/>
    <w:rsid w:val="008B2E20"/>
    <w:rsid w:val="00904A4A"/>
    <w:rsid w:val="0091151D"/>
    <w:rsid w:val="00925C4F"/>
    <w:rsid w:val="00942809"/>
    <w:rsid w:val="00942F55"/>
    <w:rsid w:val="00946C29"/>
    <w:rsid w:val="009A5807"/>
    <w:rsid w:val="009E02F2"/>
    <w:rsid w:val="009F0891"/>
    <w:rsid w:val="00A1211E"/>
    <w:rsid w:val="00A16CE5"/>
    <w:rsid w:val="00A30170"/>
    <w:rsid w:val="00A35ED5"/>
    <w:rsid w:val="00A3602E"/>
    <w:rsid w:val="00A363F1"/>
    <w:rsid w:val="00A36507"/>
    <w:rsid w:val="00A61E19"/>
    <w:rsid w:val="00A66304"/>
    <w:rsid w:val="00A80110"/>
    <w:rsid w:val="00AA032D"/>
    <w:rsid w:val="00AA6003"/>
    <w:rsid w:val="00AB72D5"/>
    <w:rsid w:val="00B203E5"/>
    <w:rsid w:val="00B47562"/>
    <w:rsid w:val="00B577BA"/>
    <w:rsid w:val="00B57CC8"/>
    <w:rsid w:val="00B61151"/>
    <w:rsid w:val="00B652B9"/>
    <w:rsid w:val="00B67520"/>
    <w:rsid w:val="00B90BC0"/>
    <w:rsid w:val="00BC0B85"/>
    <w:rsid w:val="00BC3907"/>
    <w:rsid w:val="00BC73CD"/>
    <w:rsid w:val="00BD374E"/>
    <w:rsid w:val="00BF16CD"/>
    <w:rsid w:val="00C07659"/>
    <w:rsid w:val="00C10513"/>
    <w:rsid w:val="00C37710"/>
    <w:rsid w:val="00C42CB1"/>
    <w:rsid w:val="00C54AAE"/>
    <w:rsid w:val="00C84E3A"/>
    <w:rsid w:val="00CD6F2B"/>
    <w:rsid w:val="00CF34A1"/>
    <w:rsid w:val="00D1257C"/>
    <w:rsid w:val="00D166A1"/>
    <w:rsid w:val="00D17AE7"/>
    <w:rsid w:val="00D31679"/>
    <w:rsid w:val="00D4419C"/>
    <w:rsid w:val="00D441ED"/>
    <w:rsid w:val="00D4468F"/>
    <w:rsid w:val="00DC130F"/>
    <w:rsid w:val="00DC3B82"/>
    <w:rsid w:val="00DF6ABD"/>
    <w:rsid w:val="00E14D9B"/>
    <w:rsid w:val="00E23FA0"/>
    <w:rsid w:val="00E87202"/>
    <w:rsid w:val="00EA28BF"/>
    <w:rsid w:val="00EA51D2"/>
    <w:rsid w:val="00EA58BD"/>
    <w:rsid w:val="00EC3F39"/>
    <w:rsid w:val="00EE0E31"/>
    <w:rsid w:val="00EF7333"/>
    <w:rsid w:val="00F2793E"/>
    <w:rsid w:val="00F54E6A"/>
    <w:rsid w:val="00F569E9"/>
    <w:rsid w:val="00F6630E"/>
    <w:rsid w:val="00F703B0"/>
    <w:rsid w:val="00F93F72"/>
    <w:rsid w:val="00F97749"/>
    <w:rsid w:val="00FC2A2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48706BA2"/>
  <w15:docId w15:val="{281107C4-9C58-47BC-934E-CED0FC6F5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C3B82"/>
    <w:pPr>
      <w:spacing w:before="120" w:after="120" w:line="240" w:lineRule="auto"/>
      <w:outlineLvl w:val="1"/>
    </w:pPr>
    <w:rPr>
      <w:rFonts w:ascii="Calibri" w:hAnsi="Calibri" w:cs="Arial"/>
      <w:color w:val="4D4D4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STitle">
    <w:name w:val="GS Title"/>
    <w:basedOn w:val="Title"/>
    <w:link w:val="GSTitleChar"/>
    <w:qFormat/>
    <w:rsid w:val="00C54AAE"/>
    <w:pPr>
      <w:pBdr>
        <w:bottom w:val="single" w:sz="2" w:space="3" w:color="CEE0CC"/>
      </w:pBdr>
      <w:spacing w:before="60" w:line="600" w:lineRule="exact"/>
    </w:pPr>
    <w:rPr>
      <w:b/>
      <w:color w:val="388E63"/>
      <w:sz w:val="56"/>
    </w:rPr>
  </w:style>
  <w:style w:type="paragraph" w:customStyle="1" w:styleId="GSHeading1">
    <w:name w:val="GS Heading 1"/>
    <w:basedOn w:val="GSHeading1withnumb"/>
    <w:link w:val="GSHeading1Char"/>
    <w:qFormat/>
    <w:rsid w:val="008317FB"/>
    <w:pPr>
      <w:numPr>
        <w:numId w:val="0"/>
      </w:numPr>
    </w:pPr>
  </w:style>
  <w:style w:type="character" w:customStyle="1" w:styleId="GSTitleChar">
    <w:name w:val="GS Title Char"/>
    <w:basedOn w:val="DefaultParagraphFont"/>
    <w:link w:val="GSTitle"/>
    <w:rsid w:val="00C54AAE"/>
    <w:rPr>
      <w:rFonts w:eastAsiaTheme="majorEastAsia" w:cstheme="majorBidi"/>
      <w:b/>
      <w:color w:val="388E63"/>
      <w:spacing w:val="-10"/>
      <w:kern w:val="28"/>
      <w:sz w:val="56"/>
      <w:szCs w:val="110"/>
      <w:lang w:eastAsia="en-GB"/>
    </w:rPr>
  </w:style>
  <w:style w:type="paragraph" w:customStyle="1" w:styleId="GSBodyPara">
    <w:name w:val="GS Body Para"/>
    <w:basedOn w:val="Normal"/>
    <w:link w:val="GSBodyParaChar"/>
    <w:qFormat/>
    <w:rsid w:val="00E23FA0"/>
    <w:pPr>
      <w:spacing w:before="60" w:line="260" w:lineRule="exact"/>
    </w:pPr>
  </w:style>
  <w:style w:type="character" w:customStyle="1" w:styleId="GSHeading1Char">
    <w:name w:val="GS Heading 1 Char"/>
    <w:basedOn w:val="DefaultParagraphFont"/>
    <w:link w:val="GSHeading1"/>
    <w:rsid w:val="008317FB"/>
    <w:rPr>
      <w:rFonts w:eastAsiaTheme="minorEastAsia" w:cs="Arial"/>
      <w:color w:val="215868" w:themeColor="accent5" w:themeShade="80"/>
      <w:spacing w:val="15"/>
      <w:sz w:val="40"/>
      <w:szCs w:val="40"/>
      <w:lang w:eastAsia="en-GB"/>
    </w:rPr>
  </w:style>
  <w:style w:type="numbering" w:customStyle="1" w:styleId="GSNumList">
    <w:name w:val="GS NumList"/>
    <w:uiPriority w:val="99"/>
    <w:rsid w:val="00F703B0"/>
    <w:pPr>
      <w:numPr>
        <w:numId w:val="1"/>
      </w:numPr>
    </w:pPr>
  </w:style>
  <w:style w:type="character" w:customStyle="1" w:styleId="GSBodyParaChar">
    <w:name w:val="GS Body Para Char"/>
    <w:basedOn w:val="DefaultParagraphFont"/>
    <w:link w:val="GSBodyPara"/>
    <w:rsid w:val="00E23FA0"/>
    <w:rPr>
      <w:rFonts w:ascii="Calibri" w:hAnsi="Calibri" w:cs="Arial"/>
      <w:color w:val="4D4D4D"/>
    </w:rPr>
  </w:style>
  <w:style w:type="paragraph" w:customStyle="1" w:styleId="GSHeading2">
    <w:name w:val="GS Heading 2"/>
    <w:basedOn w:val="GSHeading1"/>
    <w:next w:val="GSBodyPara"/>
    <w:link w:val="GSHeading2Char"/>
    <w:qFormat/>
    <w:rsid w:val="008317FB"/>
    <w:rPr>
      <w:sz w:val="32"/>
      <w:szCs w:val="32"/>
    </w:rPr>
  </w:style>
  <w:style w:type="table" w:customStyle="1" w:styleId="GSTable">
    <w:name w:val="GS Table"/>
    <w:basedOn w:val="TableNormal"/>
    <w:uiPriority w:val="99"/>
    <w:rsid w:val="00891246"/>
    <w:pPr>
      <w:spacing w:before="60" w:after="120" w:line="240" w:lineRule="auto"/>
    </w:pPr>
    <w:rPr>
      <w:rFonts w:ascii="Calibri" w:hAnsi="Calibri"/>
      <w:sz w:val="24"/>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character" w:customStyle="1" w:styleId="GSHeading2Char">
    <w:name w:val="GS Heading 2 Char"/>
    <w:basedOn w:val="GSHeading1Char"/>
    <w:link w:val="GSHeading2"/>
    <w:rsid w:val="008317FB"/>
    <w:rPr>
      <w:rFonts w:eastAsiaTheme="minorEastAsia" w:cs="Arial"/>
      <w:color w:val="215868" w:themeColor="accent5" w:themeShade="80"/>
      <w:spacing w:val="15"/>
      <w:sz w:val="32"/>
      <w:szCs w:val="32"/>
      <w:lang w:eastAsia="en-GB"/>
    </w:rPr>
  </w:style>
  <w:style w:type="table" w:styleId="TableGrid">
    <w:name w:val="Table Grid"/>
    <w:basedOn w:val="TableNormal"/>
    <w:uiPriority w:val="59"/>
    <w:rsid w:val="00814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SHeaderFooter">
    <w:name w:val="GS Header/Footer"/>
    <w:basedOn w:val="Normal"/>
    <w:link w:val="GSHeaderFooterChar"/>
    <w:qFormat/>
    <w:rsid w:val="00655665"/>
    <w:pPr>
      <w:tabs>
        <w:tab w:val="center" w:pos="4536"/>
        <w:tab w:val="right" w:pos="9072"/>
      </w:tabs>
      <w:spacing w:before="60" w:after="0"/>
    </w:pPr>
    <w:rPr>
      <w:sz w:val="16"/>
    </w:rPr>
  </w:style>
  <w:style w:type="character" w:customStyle="1" w:styleId="GSHeaderFooterChar">
    <w:name w:val="GS Header/Footer Char"/>
    <w:basedOn w:val="DefaultParagraphFont"/>
    <w:link w:val="GSHeaderFooter"/>
    <w:rsid w:val="00655665"/>
    <w:rPr>
      <w:sz w:val="16"/>
    </w:rPr>
  </w:style>
  <w:style w:type="paragraph" w:styleId="Header">
    <w:name w:val="header"/>
    <w:basedOn w:val="Normal"/>
    <w:link w:val="HeaderChar"/>
    <w:uiPriority w:val="99"/>
    <w:unhideWhenUsed/>
    <w:rsid w:val="00D441ED"/>
    <w:pPr>
      <w:tabs>
        <w:tab w:val="center" w:pos="4513"/>
        <w:tab w:val="right" w:pos="9026"/>
      </w:tabs>
      <w:spacing w:after="0"/>
    </w:pPr>
  </w:style>
  <w:style w:type="character" w:customStyle="1" w:styleId="HeaderChar">
    <w:name w:val="Header Char"/>
    <w:basedOn w:val="DefaultParagraphFont"/>
    <w:link w:val="Header"/>
    <w:uiPriority w:val="99"/>
    <w:rsid w:val="00D441ED"/>
    <w:rPr>
      <w:rFonts w:ascii="Calibri" w:hAnsi="Calibri"/>
      <w:sz w:val="24"/>
    </w:rPr>
  </w:style>
  <w:style w:type="paragraph" w:styleId="Footer">
    <w:name w:val="footer"/>
    <w:basedOn w:val="Normal"/>
    <w:link w:val="FooterChar"/>
    <w:uiPriority w:val="99"/>
    <w:unhideWhenUsed/>
    <w:rsid w:val="00D441ED"/>
    <w:pPr>
      <w:tabs>
        <w:tab w:val="center" w:pos="4513"/>
        <w:tab w:val="right" w:pos="9026"/>
      </w:tabs>
      <w:spacing w:after="0"/>
    </w:pPr>
  </w:style>
  <w:style w:type="character" w:customStyle="1" w:styleId="FooterChar">
    <w:name w:val="Footer Char"/>
    <w:basedOn w:val="DefaultParagraphFont"/>
    <w:link w:val="Footer"/>
    <w:uiPriority w:val="99"/>
    <w:rsid w:val="00D441ED"/>
    <w:rPr>
      <w:rFonts w:ascii="Calibri" w:hAnsi="Calibri"/>
      <w:sz w:val="24"/>
    </w:rPr>
  </w:style>
  <w:style w:type="paragraph" w:customStyle="1" w:styleId="GSTblText1">
    <w:name w:val="GS Tbl Text 1"/>
    <w:basedOn w:val="Normal"/>
    <w:qFormat/>
    <w:rsid w:val="00B57CC8"/>
    <w:pPr>
      <w:spacing w:before="60"/>
    </w:pPr>
    <w:rPr>
      <w:b/>
    </w:rPr>
  </w:style>
  <w:style w:type="paragraph" w:customStyle="1" w:styleId="GSCommittee">
    <w:name w:val="GS Committee"/>
    <w:basedOn w:val="GSTblText1"/>
    <w:link w:val="GSCommitteeChar"/>
    <w:qFormat/>
    <w:rsid w:val="00662C0E"/>
  </w:style>
  <w:style w:type="character" w:customStyle="1" w:styleId="GSCommitteeChar">
    <w:name w:val="GS Committee Char"/>
    <w:basedOn w:val="DefaultParagraphFont"/>
    <w:link w:val="GSCommittee"/>
    <w:rsid w:val="00662C0E"/>
    <w:rPr>
      <w:rFonts w:ascii="Arial" w:hAnsi="Arial"/>
      <w:sz w:val="20"/>
    </w:rPr>
  </w:style>
  <w:style w:type="paragraph" w:customStyle="1" w:styleId="GSBodyParaBullet">
    <w:name w:val="GS Body Para Bullet"/>
    <w:basedOn w:val="ListParagraph"/>
    <w:link w:val="GSBodyParaBulletChar"/>
    <w:qFormat/>
    <w:rsid w:val="00B57CC8"/>
    <w:pPr>
      <w:numPr>
        <w:numId w:val="36"/>
      </w:numPr>
    </w:pPr>
  </w:style>
  <w:style w:type="character" w:customStyle="1" w:styleId="GSBodyParaBulletChar">
    <w:name w:val="GS Body Para Bullet Char"/>
    <w:basedOn w:val="DefaultParagraphFont"/>
    <w:link w:val="GSBodyParaBullet"/>
    <w:rsid w:val="00B57CC8"/>
    <w:rPr>
      <w:rFonts w:cs="Arial"/>
      <w:color w:val="4D4D4D"/>
    </w:rPr>
  </w:style>
  <w:style w:type="paragraph" w:customStyle="1" w:styleId="GSBodyParawithnumb">
    <w:name w:val="GS Body Para with numb"/>
    <w:basedOn w:val="Normal"/>
    <w:link w:val="GSBodyParawithnumbChar"/>
    <w:qFormat/>
    <w:rsid w:val="00232BAE"/>
    <w:pPr>
      <w:numPr>
        <w:ilvl w:val="1"/>
        <w:numId w:val="21"/>
      </w:numPr>
      <w:jc w:val="both"/>
    </w:pPr>
  </w:style>
  <w:style w:type="character" w:customStyle="1" w:styleId="GSBodyParawithnumbChar">
    <w:name w:val="GS Body Para with numb Char"/>
    <w:basedOn w:val="DefaultParagraphFont"/>
    <w:link w:val="GSBodyParawithnumb"/>
    <w:rsid w:val="00232BAE"/>
    <w:rPr>
      <w:rFonts w:ascii="Calibri" w:hAnsi="Calibri" w:cs="Arial"/>
      <w:color w:val="4D4D4D"/>
    </w:rPr>
  </w:style>
  <w:style w:type="paragraph" w:customStyle="1" w:styleId="GSHeaderFooterlandscape">
    <w:name w:val="GS Header/Footer landscape"/>
    <w:basedOn w:val="Normal"/>
    <w:link w:val="GSHeaderFooterlandscapeChar"/>
    <w:qFormat/>
    <w:rsid w:val="00655665"/>
    <w:pPr>
      <w:tabs>
        <w:tab w:val="center" w:pos="6946"/>
        <w:tab w:val="right" w:pos="13892"/>
      </w:tabs>
      <w:spacing w:before="60" w:after="0"/>
    </w:pPr>
    <w:rPr>
      <w:sz w:val="16"/>
    </w:rPr>
  </w:style>
  <w:style w:type="character" w:customStyle="1" w:styleId="GSHeaderFooterlandscapeChar">
    <w:name w:val="GS Header/Footer landscape Char"/>
    <w:basedOn w:val="DefaultParagraphFont"/>
    <w:link w:val="GSHeaderFooterlandscape"/>
    <w:rsid w:val="00655665"/>
    <w:rPr>
      <w:sz w:val="16"/>
    </w:rPr>
  </w:style>
  <w:style w:type="paragraph" w:customStyle="1" w:styleId="GSHeading1withnumb">
    <w:name w:val="GS Heading 1 with numb"/>
    <w:basedOn w:val="Subtitle"/>
    <w:link w:val="GSHeading1withnumbChar"/>
    <w:qFormat/>
    <w:rsid w:val="00B57CC8"/>
    <w:pPr>
      <w:numPr>
        <w:ilvl w:val="0"/>
        <w:numId w:val="21"/>
      </w:numPr>
      <w:spacing w:before="120" w:after="120"/>
    </w:pPr>
  </w:style>
  <w:style w:type="character" w:customStyle="1" w:styleId="GSHeading1withnumbChar">
    <w:name w:val="GS Heading 1 with numb Char"/>
    <w:basedOn w:val="DefaultParagraphFont"/>
    <w:link w:val="GSHeading1withnumb"/>
    <w:rsid w:val="00B57CC8"/>
    <w:rPr>
      <w:rFonts w:eastAsiaTheme="minorEastAsia" w:cs="Arial"/>
      <w:color w:val="3B9164"/>
      <w:spacing w:val="15"/>
      <w:sz w:val="28"/>
      <w:szCs w:val="40"/>
      <w:lang w:eastAsia="en-GB"/>
    </w:rPr>
  </w:style>
  <w:style w:type="paragraph" w:styleId="BalloonText">
    <w:name w:val="Balloon Text"/>
    <w:basedOn w:val="Normal"/>
    <w:link w:val="BalloonTextChar"/>
    <w:uiPriority w:val="99"/>
    <w:semiHidden/>
    <w:unhideWhenUsed/>
    <w:rsid w:val="00C84E3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4E3A"/>
    <w:rPr>
      <w:rFonts w:ascii="Tahoma" w:hAnsi="Tahoma" w:cs="Tahoma"/>
      <w:sz w:val="16"/>
      <w:szCs w:val="16"/>
    </w:rPr>
  </w:style>
  <w:style w:type="paragraph" w:styleId="NoSpacing">
    <w:name w:val="No Spacing"/>
    <w:uiPriority w:val="1"/>
    <w:qFormat/>
    <w:rsid w:val="00BC0B85"/>
    <w:pPr>
      <w:spacing w:before="60" w:after="0" w:line="240" w:lineRule="auto"/>
    </w:pPr>
    <w:rPr>
      <w:rFonts w:cstheme="minorHAnsi"/>
      <w:color w:val="4D4D4D"/>
    </w:rPr>
  </w:style>
  <w:style w:type="paragraph" w:customStyle="1" w:styleId="PageNo">
    <w:name w:val="Page No"/>
    <w:basedOn w:val="Normal"/>
    <w:link w:val="PageNoChar"/>
    <w:qFormat/>
    <w:rsid w:val="00600716"/>
    <w:pPr>
      <w:spacing w:before="60" w:line="300" w:lineRule="exact"/>
      <w:jc w:val="right"/>
    </w:pPr>
    <w:rPr>
      <w:rFonts w:eastAsia="Times New Roman" w:cs="Times New Roman"/>
      <w:color w:val="000000"/>
      <w:sz w:val="18"/>
      <w:lang w:eastAsia="en-GB"/>
      <w14:textFill>
        <w14:solidFill>
          <w14:srgbClr w14:val="000000">
            <w14:lumMod w14:val="75000"/>
            <w14:lumOff w14:val="25000"/>
            <w14:lumMod w14:val="75000"/>
            <w14:lumOff w14:val="25000"/>
          </w14:srgbClr>
        </w14:solidFill>
      </w14:textFill>
    </w:rPr>
  </w:style>
  <w:style w:type="character" w:customStyle="1" w:styleId="PageNoChar">
    <w:name w:val="Page No Char"/>
    <w:basedOn w:val="DefaultParagraphFont"/>
    <w:link w:val="PageNo"/>
    <w:rsid w:val="00600716"/>
    <w:rPr>
      <w:rFonts w:ascii="Calibri" w:eastAsia="Times New Roman" w:hAnsi="Calibri" w:cs="Times New Roman"/>
      <w:color w:val="000000"/>
      <w:sz w:val="18"/>
      <w:lang w:eastAsia="en-GB"/>
      <w14:textFill>
        <w14:solidFill>
          <w14:srgbClr w14:val="000000">
            <w14:lumMod w14:val="75000"/>
            <w14:lumOff w14:val="25000"/>
            <w14:lumMod w14:val="75000"/>
            <w14:lumOff w14:val="25000"/>
          </w14:srgbClr>
        </w14:solidFill>
      </w14:textFill>
    </w:rPr>
  </w:style>
  <w:style w:type="character" w:styleId="Hyperlink">
    <w:name w:val="Hyperlink"/>
    <w:basedOn w:val="DefaultParagraphFont"/>
    <w:uiPriority w:val="99"/>
    <w:rsid w:val="00655665"/>
    <w:rPr>
      <w:color w:val="0000FF"/>
      <w:u w:val="single"/>
    </w:rPr>
  </w:style>
  <w:style w:type="table" w:customStyle="1" w:styleId="TableGrid1">
    <w:name w:val="Table Grid1"/>
    <w:basedOn w:val="TableNormal"/>
    <w:next w:val="TableGrid"/>
    <w:rsid w:val="00891246"/>
    <w:pPr>
      <w:spacing w:after="0" w:line="240" w:lineRule="auto"/>
    </w:pPr>
    <w:rPr>
      <w:rFonts w:eastAsia="Times New Roman" w:cs="Times New Roman"/>
      <w:sz w:val="20"/>
      <w:szCs w:val="20"/>
      <w:lang w:val="en-US"/>
    </w:rPr>
    <w:tblPr>
      <w:tblInd w:w="113" w:type="dxa"/>
      <w:tblBorders>
        <w:top w:val="single" w:sz="2" w:space="0" w:color="307F4F"/>
        <w:left w:val="single" w:sz="2" w:space="0" w:color="307F4F"/>
        <w:bottom w:val="single" w:sz="2" w:space="0" w:color="307F4F"/>
        <w:right w:val="single" w:sz="2" w:space="0" w:color="307F4F"/>
        <w:insideH w:val="single" w:sz="2" w:space="0" w:color="307F4F"/>
        <w:insideV w:val="single" w:sz="2" w:space="0" w:color="307F4F"/>
      </w:tblBorders>
      <w:tblCellMar>
        <w:top w:w="113" w:type="dxa"/>
        <w:left w:w="198" w:type="dxa"/>
        <w:bottom w:w="28" w:type="dxa"/>
        <w:right w:w="142" w:type="dxa"/>
      </w:tblCellMar>
    </w:tblPr>
    <w:tcPr>
      <w:vAlign w:val="center"/>
    </w:tcPr>
    <w:tblStylePr w:type="firstRow">
      <w:pPr>
        <w:wordWrap/>
        <w:jc w:val="left"/>
      </w:pPr>
      <w:rPr>
        <w:color w:val="FFFFFF" w:themeColor="background1"/>
      </w:rPr>
      <w:tblPr/>
      <w:tcPr>
        <w:shd w:val="clear" w:color="auto" w:fill="FFFFFF" w:themeFill="background1"/>
      </w:tcPr>
    </w:tblStylePr>
    <w:tblStylePr w:type="firstCol">
      <w:tblPr/>
      <w:tcPr>
        <w:shd w:val="clear" w:color="auto" w:fill="307F4F"/>
      </w:tcPr>
    </w:tblStylePr>
  </w:style>
  <w:style w:type="paragraph" w:styleId="Title">
    <w:name w:val="Title"/>
    <w:basedOn w:val="Normal"/>
    <w:next w:val="Normal"/>
    <w:link w:val="TitleChar"/>
    <w:qFormat/>
    <w:rsid w:val="00D1257C"/>
    <w:pPr>
      <w:pBdr>
        <w:bottom w:val="single" w:sz="2" w:space="3" w:color="92CDDC" w:themeColor="accent5" w:themeTint="99"/>
      </w:pBdr>
      <w:spacing w:line="1120" w:lineRule="exact"/>
    </w:pPr>
    <w:rPr>
      <w:rFonts w:eastAsiaTheme="majorEastAsia" w:cstheme="majorBidi"/>
      <w:color w:val="31849B" w:themeColor="accent5" w:themeShade="BF"/>
      <w:spacing w:val="-10"/>
      <w:kern w:val="28"/>
      <w:sz w:val="110"/>
      <w:szCs w:val="110"/>
      <w:lang w:eastAsia="en-GB"/>
    </w:rPr>
  </w:style>
  <w:style w:type="character" w:customStyle="1" w:styleId="TitleChar">
    <w:name w:val="Title Char"/>
    <w:basedOn w:val="DefaultParagraphFont"/>
    <w:link w:val="Title"/>
    <w:rsid w:val="00D1257C"/>
    <w:rPr>
      <w:rFonts w:eastAsiaTheme="majorEastAsia" w:cstheme="majorBidi"/>
      <w:color w:val="31849B" w:themeColor="accent5" w:themeShade="BF"/>
      <w:spacing w:val="-10"/>
      <w:kern w:val="28"/>
      <w:sz w:val="110"/>
      <w:szCs w:val="110"/>
      <w:lang w:eastAsia="en-GB"/>
    </w:rPr>
  </w:style>
  <w:style w:type="paragraph" w:styleId="Subtitle">
    <w:name w:val="Subtitle"/>
    <w:basedOn w:val="Normal"/>
    <w:next w:val="Normal"/>
    <w:link w:val="SubtitleChar"/>
    <w:qFormat/>
    <w:rsid w:val="00C54AAE"/>
    <w:pPr>
      <w:numPr>
        <w:ilvl w:val="1"/>
      </w:numPr>
      <w:pBdr>
        <w:bottom w:val="single" w:sz="2" w:space="5" w:color="CEE0CC"/>
      </w:pBdr>
      <w:spacing w:before="40" w:after="80" w:line="300" w:lineRule="exact"/>
    </w:pPr>
    <w:rPr>
      <w:rFonts w:eastAsiaTheme="minorEastAsia"/>
      <w:color w:val="3B9164"/>
      <w:spacing w:val="15"/>
      <w:sz w:val="28"/>
      <w:szCs w:val="40"/>
      <w:lang w:eastAsia="en-GB"/>
    </w:rPr>
  </w:style>
  <w:style w:type="character" w:customStyle="1" w:styleId="SubtitleChar">
    <w:name w:val="Subtitle Char"/>
    <w:basedOn w:val="DefaultParagraphFont"/>
    <w:link w:val="Subtitle"/>
    <w:rsid w:val="00C54AAE"/>
    <w:rPr>
      <w:rFonts w:eastAsiaTheme="minorEastAsia" w:cs="Arial"/>
      <w:color w:val="3B9164"/>
      <w:spacing w:val="15"/>
      <w:sz w:val="28"/>
      <w:szCs w:val="40"/>
      <w:lang w:eastAsia="en-GB"/>
    </w:rPr>
  </w:style>
  <w:style w:type="paragraph" w:styleId="ListParagraph">
    <w:name w:val="List Paragraph"/>
    <w:basedOn w:val="Normal"/>
    <w:uiPriority w:val="34"/>
    <w:qFormat/>
    <w:rsid w:val="00925C4F"/>
    <w:pPr>
      <w:ind w:left="720"/>
    </w:pPr>
  </w:style>
  <w:style w:type="table" w:customStyle="1" w:styleId="Style1">
    <w:name w:val="Style1"/>
    <w:basedOn w:val="TableGrid10"/>
    <w:uiPriority w:val="99"/>
    <w:rsid w:val="00752DAE"/>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1313AC"/>
    <w:pPr>
      <w:spacing w:before="120" w:after="360" w:line="320" w:lineRule="exact"/>
      <w:contextualSpacing/>
      <w:outlineLvl w:val="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ableHeaderWhite">
    <w:name w:val="Table Header White"/>
    <w:basedOn w:val="Normal"/>
    <w:qFormat/>
    <w:rsid w:val="00B57CC8"/>
    <w:pPr>
      <w:spacing w:before="40" w:after="60"/>
    </w:pPr>
    <w:rPr>
      <w:b/>
      <w:color w:val="FFFFFF" w:themeColor="background1"/>
    </w:rPr>
  </w:style>
  <w:style w:type="paragraph" w:customStyle="1" w:styleId="TableText">
    <w:name w:val="Table Text"/>
    <w:basedOn w:val="GSTblText1"/>
    <w:next w:val="Normal"/>
    <w:qFormat/>
    <w:rsid w:val="00BF16CD"/>
    <w:rPr>
      <w:b w:val="0"/>
    </w:rPr>
  </w:style>
  <w:style w:type="character" w:styleId="Strong">
    <w:name w:val="Strong"/>
    <w:basedOn w:val="DefaultParagraphFont"/>
    <w:uiPriority w:val="22"/>
    <w:qFormat/>
    <w:rsid w:val="00B57CC8"/>
    <w:rPr>
      <w:b/>
      <w:bCs/>
    </w:rPr>
  </w:style>
  <w:style w:type="table" w:customStyle="1" w:styleId="GSTable1">
    <w:name w:val="GS Table1"/>
    <w:basedOn w:val="TableNormal"/>
    <w:uiPriority w:val="99"/>
    <w:rsid w:val="00B57CC8"/>
    <w:pPr>
      <w:spacing w:before="60" w:after="120" w:line="240" w:lineRule="auto"/>
    </w:pPr>
    <w:rPr>
      <w:rFonts w:ascii="Calibri" w:hAnsi="Calibri"/>
      <w:sz w:val="24"/>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paragraph" w:styleId="Revision">
    <w:name w:val="Revision"/>
    <w:hidden/>
    <w:uiPriority w:val="99"/>
    <w:semiHidden/>
    <w:rsid w:val="00F569E9"/>
    <w:pPr>
      <w:spacing w:after="0" w:line="240" w:lineRule="auto"/>
    </w:pPr>
    <w:rPr>
      <w:rFonts w:cs="Arial"/>
      <w:color w:val="4D4D4D"/>
    </w:rPr>
  </w:style>
  <w:style w:type="table" w:customStyle="1" w:styleId="Style11">
    <w:name w:val="Style11"/>
    <w:basedOn w:val="TableGrid10"/>
    <w:uiPriority w:val="99"/>
    <w:rsid w:val="00A16CE5"/>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CommentReference">
    <w:name w:val="annotation reference"/>
    <w:rsid w:val="00D4419C"/>
    <w:rPr>
      <w:sz w:val="16"/>
      <w:szCs w:val="16"/>
    </w:rPr>
  </w:style>
  <w:style w:type="paragraph" w:styleId="CommentText">
    <w:name w:val="annotation text"/>
    <w:basedOn w:val="Normal"/>
    <w:link w:val="CommentTextChar"/>
    <w:rsid w:val="00D4419C"/>
    <w:pPr>
      <w:spacing w:line="300" w:lineRule="atLeast"/>
      <w:outlineLvl w:val="9"/>
    </w:pPr>
    <w:rPr>
      <w:rFonts w:ascii="Arial" w:eastAsia="Times New Roman" w:hAnsi="Arial" w:cs="Times New Roman"/>
      <w:color w:val="auto"/>
      <w:sz w:val="20"/>
      <w:szCs w:val="20"/>
      <w:lang w:eastAsia="en-GB"/>
    </w:rPr>
  </w:style>
  <w:style w:type="character" w:customStyle="1" w:styleId="CommentTextChar">
    <w:name w:val="Comment Text Char"/>
    <w:basedOn w:val="DefaultParagraphFont"/>
    <w:link w:val="CommentText"/>
    <w:rsid w:val="00D4419C"/>
    <w:rPr>
      <w:rFonts w:ascii="Arial" w:eastAsia="Times New Roman" w:hAnsi="Arial"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EF7333"/>
    <w:pPr>
      <w:spacing w:line="240" w:lineRule="auto"/>
      <w:outlineLvl w:val="1"/>
    </w:pPr>
    <w:rPr>
      <w:rFonts w:ascii="Calibri" w:eastAsiaTheme="minorHAnsi" w:hAnsi="Calibri" w:cs="Arial"/>
      <w:b/>
      <w:bCs/>
      <w:color w:val="4D4D4D"/>
      <w:lang w:eastAsia="en-US"/>
    </w:rPr>
  </w:style>
  <w:style w:type="character" w:customStyle="1" w:styleId="CommentSubjectChar">
    <w:name w:val="Comment Subject Char"/>
    <w:basedOn w:val="CommentTextChar"/>
    <w:link w:val="CommentSubject"/>
    <w:uiPriority w:val="99"/>
    <w:semiHidden/>
    <w:rsid w:val="00EF7333"/>
    <w:rPr>
      <w:rFonts w:ascii="Calibri" w:eastAsia="Times New Roman" w:hAnsi="Calibri" w:cs="Arial"/>
      <w:b/>
      <w:bCs/>
      <w:color w:val="4D4D4D"/>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ynesc\Desktop\Work%20From%20Home\Templates\Meeting%20Paper%20Templates\TEMPLATE%20Pap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F8C9C0-BE18-4FD8-9391-F925D514E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Paper</Template>
  <TotalTime>1</TotalTime>
  <Pages>7</Pages>
  <Words>2276</Words>
  <Characters>12975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Electralink Group</Company>
  <LinksUpToDate>false</LinksUpToDate>
  <CharactersWithSpaces>15221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hynesc</dc:creator>
  <cp:lastModifiedBy>Hollie Nicholls</cp:lastModifiedBy>
  <cp:revision>3</cp:revision>
  <cp:lastPrinted>2014-06-05T14:39:00Z</cp:lastPrinted>
  <dcterms:created xsi:type="dcterms:W3CDTF">2019-10-15T15:30:00Z</dcterms:created>
  <dcterms:modified xsi:type="dcterms:W3CDTF">2019-10-15T15:30:00Z</dcterms:modified>
</cp:coreProperties>
</file>